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0C6418" w:rsidRDefault="00A15D28" w:rsidP="00A0098D">
      <w:pPr>
        <w:spacing w:after="240"/>
        <w:jc w:val="center"/>
        <w:rPr>
          <w:rFonts w:ascii="Times New Roman" w:hAnsi="Times New Roman"/>
          <w:sz w:val="24"/>
          <w:szCs w:val="24"/>
        </w:rPr>
      </w:pPr>
      <w:r w:rsidRPr="000C6418">
        <w:rPr>
          <w:rFonts w:ascii="Times New Roman" w:hAnsi="Times New Roman"/>
          <w:color w:val="auto"/>
          <w:sz w:val="24"/>
        </w:rPr>
        <w:t>BILAGA XIII</w:t>
      </w:r>
    </w:p>
    <w:p w14:paraId="1C2CCDAE" w14:textId="0B4502C2" w:rsidR="009112BB" w:rsidRPr="000C6418" w:rsidRDefault="003A5275" w:rsidP="00A0098D">
      <w:pPr>
        <w:spacing w:after="240"/>
        <w:jc w:val="center"/>
        <w:rPr>
          <w:rFonts w:ascii="Times New Roman" w:hAnsi="Times New Roman"/>
          <w:b/>
          <w:sz w:val="24"/>
          <w:szCs w:val="24"/>
        </w:rPr>
      </w:pPr>
      <w:r w:rsidRPr="000C6418">
        <w:rPr>
          <w:rFonts w:ascii="Times New Roman" w:hAnsi="Times New Roman"/>
          <w:b/>
          <w:sz w:val="24"/>
        </w:rPr>
        <w:t>ANVISNINGAR FÖR RAPPORTERING AV STABIL FINANSIERING</w:t>
      </w:r>
    </w:p>
    <w:p w14:paraId="7DDB4E33" w14:textId="77777777" w:rsidR="00B46B08" w:rsidRPr="000C6418" w:rsidRDefault="00B46B08" w:rsidP="00A0098D">
      <w:pPr>
        <w:spacing w:after="240"/>
        <w:jc w:val="both"/>
        <w:rPr>
          <w:rFonts w:ascii="Times New Roman" w:hAnsi="Times New Roman"/>
          <w:sz w:val="24"/>
          <w:szCs w:val="24"/>
        </w:rPr>
      </w:pPr>
    </w:p>
    <w:p w14:paraId="2F0EF067" w14:textId="0B2B2E0D" w:rsidR="00394465" w:rsidRPr="000C6418" w:rsidRDefault="00391EF9">
      <w:pPr>
        <w:pStyle w:val="TOC1"/>
        <w:rPr>
          <w:rFonts w:asciiTheme="minorHAnsi" w:eastAsiaTheme="minorEastAsia" w:hAnsiTheme="minorHAnsi" w:cstheme="minorBidi"/>
          <w:color w:val="auto"/>
          <w:kern w:val="2"/>
          <w:sz w:val="22"/>
          <w:szCs w:val="22"/>
          <w:lang w:eastAsia="en-IE"/>
          <w14:ligatures w14:val="standardContextual"/>
        </w:rPr>
      </w:pPr>
      <w:r w:rsidRPr="000C6418">
        <w:rPr>
          <w:rFonts w:ascii="Times New Roman" w:hAnsi="Times New Roman"/>
          <w:b/>
          <w:sz w:val="24"/>
        </w:rPr>
        <w:fldChar w:fldCharType="begin"/>
      </w:r>
      <w:r w:rsidR="00F4754B" w:rsidRPr="000C6418">
        <w:rPr>
          <w:rFonts w:ascii="Times New Roman" w:hAnsi="Times New Roman"/>
          <w:b/>
          <w:sz w:val="24"/>
        </w:rPr>
        <w:instrText xml:space="preserve"> TOC \o "1-3" \h \z \u </w:instrText>
      </w:r>
      <w:r w:rsidRPr="000C6418">
        <w:rPr>
          <w:rFonts w:ascii="Times New Roman" w:hAnsi="Times New Roman"/>
          <w:b/>
          <w:sz w:val="24"/>
        </w:rPr>
        <w:fldChar w:fldCharType="separate"/>
      </w:r>
      <w:hyperlink w:anchor="_Toc187916860" w:history="1">
        <w:r w:rsidR="00394465" w:rsidRPr="000C6418">
          <w:rPr>
            <w:rStyle w:val="Hyperlink"/>
            <w:rFonts w:ascii="Times New Roman" w:hAnsi="Times New Roman"/>
            <w:b/>
          </w:rPr>
          <w:t>DEL I: ALLMÄNNA INSTRUKTIONER</w:t>
        </w:r>
        <w:r w:rsidR="00394465" w:rsidRPr="000C6418">
          <w:rPr>
            <w:webHidden/>
          </w:rPr>
          <w:tab/>
        </w:r>
        <w:r w:rsidR="00394465" w:rsidRPr="000C6418">
          <w:rPr>
            <w:webHidden/>
          </w:rPr>
          <w:fldChar w:fldCharType="begin"/>
        </w:r>
        <w:r w:rsidR="00394465" w:rsidRPr="000C6418">
          <w:rPr>
            <w:webHidden/>
          </w:rPr>
          <w:instrText xml:space="preserve"> PAGEREF _Toc187916860 \h </w:instrText>
        </w:r>
        <w:r w:rsidR="00394465" w:rsidRPr="000C6418">
          <w:rPr>
            <w:webHidden/>
          </w:rPr>
        </w:r>
        <w:r w:rsidR="00394465" w:rsidRPr="000C6418">
          <w:rPr>
            <w:webHidden/>
          </w:rPr>
          <w:fldChar w:fldCharType="separate"/>
        </w:r>
        <w:r w:rsidR="00394465" w:rsidRPr="000C6418">
          <w:rPr>
            <w:webHidden/>
          </w:rPr>
          <w:t>2</w:t>
        </w:r>
        <w:r w:rsidR="00394465" w:rsidRPr="000C6418">
          <w:rPr>
            <w:webHidden/>
          </w:rPr>
          <w:fldChar w:fldCharType="end"/>
        </w:r>
      </w:hyperlink>
    </w:p>
    <w:p w14:paraId="2F463FDC" w14:textId="5813F206"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2" w:history="1">
        <w:r w:rsidRPr="000C6418">
          <w:rPr>
            <w:rStyle w:val="Hyperlink"/>
            <w:rFonts w:ascii="Times New Roman" w:hAnsi="Times New Roman"/>
            <w:b/>
          </w:rPr>
          <w:t>DEL II: KRAV PÅ STABIL FINANSIERING</w:t>
        </w:r>
        <w:r w:rsidRPr="000C6418">
          <w:rPr>
            <w:webHidden/>
          </w:rPr>
          <w:tab/>
        </w:r>
        <w:r w:rsidRPr="000C6418">
          <w:rPr>
            <w:webHidden/>
          </w:rPr>
          <w:fldChar w:fldCharType="begin"/>
        </w:r>
        <w:r w:rsidRPr="000C6418">
          <w:rPr>
            <w:webHidden/>
          </w:rPr>
          <w:instrText xml:space="preserve"> PAGEREF _Toc187916862 \h </w:instrText>
        </w:r>
        <w:r w:rsidRPr="000C6418">
          <w:rPr>
            <w:webHidden/>
          </w:rPr>
        </w:r>
        <w:r w:rsidRPr="000C6418">
          <w:rPr>
            <w:webHidden/>
          </w:rPr>
          <w:fldChar w:fldCharType="separate"/>
        </w:r>
        <w:r w:rsidRPr="000C6418">
          <w:rPr>
            <w:webHidden/>
          </w:rPr>
          <w:t>4</w:t>
        </w:r>
        <w:r w:rsidRPr="000C6418">
          <w:rPr>
            <w:webHidden/>
          </w:rPr>
          <w:fldChar w:fldCharType="end"/>
        </w:r>
      </w:hyperlink>
    </w:p>
    <w:p w14:paraId="350CA5C7" w14:textId="7A381FE3"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3" w:history="1">
        <w:r w:rsidRPr="000C6418">
          <w:rPr>
            <w:rStyle w:val="Hyperlink"/>
            <w:rFonts w:ascii="Times New Roman" w:hAnsi="Times New Roman"/>
            <w:b/>
          </w:rPr>
          <w:t>1.</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Särskilda kommentarer</w:t>
        </w:r>
        <w:r w:rsidRPr="000C6418">
          <w:rPr>
            <w:webHidden/>
          </w:rPr>
          <w:tab/>
        </w:r>
        <w:r w:rsidRPr="000C6418">
          <w:rPr>
            <w:webHidden/>
          </w:rPr>
          <w:fldChar w:fldCharType="begin"/>
        </w:r>
        <w:r w:rsidRPr="000C6418">
          <w:rPr>
            <w:webHidden/>
          </w:rPr>
          <w:instrText xml:space="preserve"> PAGEREF _Toc187916863 \h </w:instrText>
        </w:r>
        <w:r w:rsidRPr="000C6418">
          <w:rPr>
            <w:webHidden/>
          </w:rPr>
        </w:r>
        <w:r w:rsidRPr="000C6418">
          <w:rPr>
            <w:webHidden/>
          </w:rPr>
          <w:fldChar w:fldCharType="separate"/>
        </w:r>
        <w:r w:rsidRPr="000C6418">
          <w:rPr>
            <w:webHidden/>
          </w:rPr>
          <w:t>4</w:t>
        </w:r>
        <w:r w:rsidRPr="000C6418">
          <w:rPr>
            <w:webHidden/>
          </w:rPr>
          <w:fldChar w:fldCharType="end"/>
        </w:r>
      </w:hyperlink>
    </w:p>
    <w:p w14:paraId="41408861" w14:textId="6589704C"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4" w:history="1">
        <w:r w:rsidRPr="000C6418">
          <w:rPr>
            <w:rStyle w:val="Hyperlink"/>
            <w:rFonts w:ascii="Times New Roman" w:hAnsi="Times New Roman"/>
            <w:b/>
          </w:rPr>
          <w:t>2.</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kolumner</w:t>
        </w:r>
        <w:r w:rsidRPr="000C6418">
          <w:rPr>
            <w:webHidden/>
          </w:rPr>
          <w:tab/>
        </w:r>
        <w:r w:rsidRPr="000C6418">
          <w:rPr>
            <w:webHidden/>
          </w:rPr>
          <w:fldChar w:fldCharType="begin"/>
        </w:r>
        <w:r w:rsidRPr="000C6418">
          <w:rPr>
            <w:webHidden/>
          </w:rPr>
          <w:instrText xml:space="preserve"> PAGEREF _Toc187916864 \h </w:instrText>
        </w:r>
        <w:r w:rsidRPr="000C6418">
          <w:rPr>
            <w:webHidden/>
          </w:rPr>
        </w:r>
        <w:r w:rsidRPr="000C6418">
          <w:rPr>
            <w:webHidden/>
          </w:rPr>
          <w:fldChar w:fldCharType="separate"/>
        </w:r>
        <w:r w:rsidRPr="000C6418">
          <w:rPr>
            <w:webHidden/>
          </w:rPr>
          <w:t>7</w:t>
        </w:r>
        <w:r w:rsidRPr="000C6418">
          <w:rPr>
            <w:webHidden/>
          </w:rPr>
          <w:fldChar w:fldCharType="end"/>
        </w:r>
      </w:hyperlink>
    </w:p>
    <w:p w14:paraId="63BCB6D8" w14:textId="06D2FF0D"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5" w:history="1">
        <w:r w:rsidRPr="000C6418">
          <w:rPr>
            <w:rStyle w:val="Hyperlink"/>
            <w:rFonts w:ascii="Times New Roman" w:hAnsi="Times New Roman"/>
            <w:b/>
          </w:rPr>
          <w:t>3.</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rader</w:t>
        </w:r>
        <w:r w:rsidRPr="000C6418">
          <w:rPr>
            <w:webHidden/>
          </w:rPr>
          <w:tab/>
        </w:r>
        <w:r w:rsidRPr="000C6418">
          <w:rPr>
            <w:webHidden/>
          </w:rPr>
          <w:fldChar w:fldCharType="begin"/>
        </w:r>
        <w:r w:rsidRPr="000C6418">
          <w:rPr>
            <w:webHidden/>
          </w:rPr>
          <w:instrText xml:space="preserve"> PAGEREF _Toc187916865 \h </w:instrText>
        </w:r>
        <w:r w:rsidRPr="000C6418">
          <w:rPr>
            <w:webHidden/>
          </w:rPr>
        </w:r>
        <w:r w:rsidRPr="000C6418">
          <w:rPr>
            <w:webHidden/>
          </w:rPr>
          <w:fldChar w:fldCharType="separate"/>
        </w:r>
        <w:r w:rsidRPr="000C6418">
          <w:rPr>
            <w:webHidden/>
          </w:rPr>
          <w:t>8</w:t>
        </w:r>
        <w:r w:rsidRPr="000C6418">
          <w:rPr>
            <w:webHidden/>
          </w:rPr>
          <w:fldChar w:fldCharType="end"/>
        </w:r>
      </w:hyperlink>
    </w:p>
    <w:p w14:paraId="59BF72DB" w14:textId="06035342"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6" w:history="1">
        <w:r w:rsidRPr="000C6418">
          <w:rPr>
            <w:rStyle w:val="Hyperlink"/>
            <w:rFonts w:ascii="Times New Roman" w:hAnsi="Times New Roman"/>
            <w:b/>
          </w:rPr>
          <w:t>DEL III: TILLGÄNGLIG STABIL FINANSIERING</w:t>
        </w:r>
        <w:r w:rsidRPr="000C6418">
          <w:rPr>
            <w:webHidden/>
          </w:rPr>
          <w:tab/>
        </w:r>
        <w:r w:rsidRPr="000C6418">
          <w:rPr>
            <w:webHidden/>
          </w:rPr>
          <w:fldChar w:fldCharType="begin"/>
        </w:r>
        <w:r w:rsidRPr="000C6418">
          <w:rPr>
            <w:webHidden/>
          </w:rPr>
          <w:instrText xml:space="preserve"> PAGEREF _Toc187916866 \h </w:instrText>
        </w:r>
        <w:r w:rsidRPr="000C6418">
          <w:rPr>
            <w:webHidden/>
          </w:rPr>
        </w:r>
        <w:r w:rsidRPr="000C6418">
          <w:rPr>
            <w:webHidden/>
          </w:rPr>
          <w:fldChar w:fldCharType="separate"/>
        </w:r>
        <w:r w:rsidRPr="000C6418">
          <w:rPr>
            <w:webHidden/>
          </w:rPr>
          <w:t>25</w:t>
        </w:r>
        <w:r w:rsidRPr="000C6418">
          <w:rPr>
            <w:webHidden/>
          </w:rPr>
          <w:fldChar w:fldCharType="end"/>
        </w:r>
      </w:hyperlink>
    </w:p>
    <w:p w14:paraId="20A6151A" w14:textId="3AF068D6"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7" w:history="1">
        <w:r w:rsidRPr="000C6418">
          <w:rPr>
            <w:rStyle w:val="Hyperlink"/>
            <w:rFonts w:ascii="Times New Roman" w:hAnsi="Times New Roman"/>
            <w:b/>
          </w:rPr>
          <w:t>1.</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Särskilda kommentarer</w:t>
        </w:r>
        <w:r w:rsidRPr="000C6418">
          <w:rPr>
            <w:webHidden/>
          </w:rPr>
          <w:tab/>
        </w:r>
        <w:r w:rsidRPr="000C6418">
          <w:rPr>
            <w:webHidden/>
          </w:rPr>
          <w:fldChar w:fldCharType="begin"/>
        </w:r>
        <w:r w:rsidRPr="000C6418">
          <w:rPr>
            <w:webHidden/>
          </w:rPr>
          <w:instrText xml:space="preserve"> PAGEREF _Toc187916867 \h </w:instrText>
        </w:r>
        <w:r w:rsidRPr="000C6418">
          <w:rPr>
            <w:webHidden/>
          </w:rPr>
        </w:r>
        <w:r w:rsidRPr="000C6418">
          <w:rPr>
            <w:webHidden/>
          </w:rPr>
          <w:fldChar w:fldCharType="separate"/>
        </w:r>
        <w:r w:rsidRPr="000C6418">
          <w:rPr>
            <w:webHidden/>
          </w:rPr>
          <w:t>25</w:t>
        </w:r>
        <w:r w:rsidRPr="000C6418">
          <w:rPr>
            <w:webHidden/>
          </w:rPr>
          <w:fldChar w:fldCharType="end"/>
        </w:r>
      </w:hyperlink>
    </w:p>
    <w:p w14:paraId="1E843C3F" w14:textId="49467DA2"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8" w:history="1">
        <w:r w:rsidRPr="000C6418">
          <w:rPr>
            <w:rStyle w:val="Hyperlink"/>
            <w:rFonts w:ascii="Times New Roman" w:hAnsi="Times New Roman"/>
            <w:b/>
          </w:rPr>
          <w:t>2.</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kolumner</w:t>
        </w:r>
        <w:r w:rsidRPr="000C6418">
          <w:rPr>
            <w:webHidden/>
          </w:rPr>
          <w:tab/>
        </w:r>
        <w:r w:rsidRPr="000C6418">
          <w:rPr>
            <w:webHidden/>
          </w:rPr>
          <w:fldChar w:fldCharType="begin"/>
        </w:r>
        <w:r w:rsidRPr="000C6418">
          <w:rPr>
            <w:webHidden/>
          </w:rPr>
          <w:instrText xml:space="preserve"> PAGEREF _Toc187916868 \h </w:instrText>
        </w:r>
        <w:r w:rsidRPr="000C6418">
          <w:rPr>
            <w:webHidden/>
          </w:rPr>
        </w:r>
        <w:r w:rsidRPr="000C6418">
          <w:rPr>
            <w:webHidden/>
          </w:rPr>
          <w:fldChar w:fldCharType="separate"/>
        </w:r>
        <w:r w:rsidRPr="000C6418">
          <w:rPr>
            <w:webHidden/>
          </w:rPr>
          <w:t>27</w:t>
        </w:r>
        <w:r w:rsidRPr="000C6418">
          <w:rPr>
            <w:webHidden/>
          </w:rPr>
          <w:fldChar w:fldCharType="end"/>
        </w:r>
      </w:hyperlink>
    </w:p>
    <w:p w14:paraId="52080065" w14:textId="2E03A99A"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69" w:history="1">
        <w:r w:rsidRPr="000C6418">
          <w:rPr>
            <w:rStyle w:val="Hyperlink"/>
            <w:rFonts w:ascii="Times New Roman" w:hAnsi="Times New Roman"/>
            <w:b/>
          </w:rPr>
          <w:t>3.</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rader</w:t>
        </w:r>
        <w:r w:rsidRPr="000C6418">
          <w:rPr>
            <w:webHidden/>
          </w:rPr>
          <w:tab/>
        </w:r>
        <w:r w:rsidRPr="000C6418">
          <w:rPr>
            <w:webHidden/>
          </w:rPr>
          <w:fldChar w:fldCharType="begin"/>
        </w:r>
        <w:r w:rsidRPr="000C6418">
          <w:rPr>
            <w:webHidden/>
          </w:rPr>
          <w:instrText xml:space="preserve"> PAGEREF _Toc187916869 \h </w:instrText>
        </w:r>
        <w:r w:rsidRPr="000C6418">
          <w:rPr>
            <w:webHidden/>
          </w:rPr>
        </w:r>
        <w:r w:rsidRPr="000C6418">
          <w:rPr>
            <w:webHidden/>
          </w:rPr>
          <w:fldChar w:fldCharType="separate"/>
        </w:r>
        <w:r w:rsidRPr="000C6418">
          <w:rPr>
            <w:webHidden/>
          </w:rPr>
          <w:t>28</w:t>
        </w:r>
        <w:r w:rsidRPr="000C6418">
          <w:rPr>
            <w:webHidden/>
          </w:rPr>
          <w:fldChar w:fldCharType="end"/>
        </w:r>
      </w:hyperlink>
    </w:p>
    <w:p w14:paraId="180415C9" w14:textId="773AAF63"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0" w:history="1">
        <w:r w:rsidRPr="000C6418">
          <w:rPr>
            <w:rStyle w:val="Hyperlink"/>
            <w:rFonts w:ascii="Times New Roman" w:hAnsi="Times New Roman"/>
            <w:b/>
          </w:rPr>
          <w:t>DEL IV: FÖRENKLAT KRAV PÅ STABIL FINANSIERING</w:t>
        </w:r>
        <w:r w:rsidRPr="000C6418">
          <w:rPr>
            <w:webHidden/>
          </w:rPr>
          <w:tab/>
        </w:r>
        <w:r w:rsidRPr="000C6418">
          <w:rPr>
            <w:webHidden/>
          </w:rPr>
          <w:fldChar w:fldCharType="begin"/>
        </w:r>
        <w:r w:rsidRPr="000C6418">
          <w:rPr>
            <w:webHidden/>
          </w:rPr>
          <w:instrText xml:space="preserve"> PAGEREF _Toc187916870 \h </w:instrText>
        </w:r>
        <w:r w:rsidRPr="000C6418">
          <w:rPr>
            <w:webHidden/>
          </w:rPr>
        </w:r>
        <w:r w:rsidRPr="000C6418">
          <w:rPr>
            <w:webHidden/>
          </w:rPr>
          <w:fldChar w:fldCharType="separate"/>
        </w:r>
        <w:r w:rsidRPr="000C6418">
          <w:rPr>
            <w:webHidden/>
          </w:rPr>
          <w:t>35</w:t>
        </w:r>
        <w:r w:rsidRPr="000C6418">
          <w:rPr>
            <w:webHidden/>
          </w:rPr>
          <w:fldChar w:fldCharType="end"/>
        </w:r>
      </w:hyperlink>
    </w:p>
    <w:p w14:paraId="6FC4737E" w14:textId="09CD1DF9"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1" w:history="1">
        <w:r w:rsidRPr="000C6418">
          <w:rPr>
            <w:rStyle w:val="Hyperlink"/>
            <w:rFonts w:ascii="Times New Roman" w:hAnsi="Times New Roman"/>
            <w:b/>
          </w:rPr>
          <w:t>1.</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Särskilda kommentarer</w:t>
        </w:r>
        <w:r w:rsidRPr="000C6418">
          <w:rPr>
            <w:webHidden/>
          </w:rPr>
          <w:tab/>
        </w:r>
        <w:r w:rsidRPr="000C6418">
          <w:rPr>
            <w:webHidden/>
          </w:rPr>
          <w:fldChar w:fldCharType="begin"/>
        </w:r>
        <w:r w:rsidRPr="000C6418">
          <w:rPr>
            <w:webHidden/>
          </w:rPr>
          <w:instrText xml:space="preserve"> PAGEREF _Toc187916871 \h </w:instrText>
        </w:r>
        <w:r w:rsidRPr="000C6418">
          <w:rPr>
            <w:webHidden/>
          </w:rPr>
        </w:r>
        <w:r w:rsidRPr="000C6418">
          <w:rPr>
            <w:webHidden/>
          </w:rPr>
          <w:fldChar w:fldCharType="separate"/>
        </w:r>
        <w:r w:rsidRPr="000C6418">
          <w:rPr>
            <w:webHidden/>
          </w:rPr>
          <w:t>35</w:t>
        </w:r>
        <w:r w:rsidRPr="000C6418">
          <w:rPr>
            <w:webHidden/>
          </w:rPr>
          <w:fldChar w:fldCharType="end"/>
        </w:r>
      </w:hyperlink>
    </w:p>
    <w:p w14:paraId="5E8FA0CF" w14:textId="511437D6"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2" w:history="1">
        <w:r w:rsidRPr="000C6418">
          <w:rPr>
            <w:rStyle w:val="Hyperlink"/>
            <w:rFonts w:ascii="Times New Roman" w:hAnsi="Times New Roman"/>
            <w:b/>
          </w:rPr>
          <w:t>2.</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kolumner</w:t>
        </w:r>
        <w:r w:rsidRPr="000C6418">
          <w:rPr>
            <w:webHidden/>
          </w:rPr>
          <w:tab/>
        </w:r>
        <w:r w:rsidRPr="000C6418">
          <w:rPr>
            <w:webHidden/>
          </w:rPr>
          <w:fldChar w:fldCharType="begin"/>
        </w:r>
        <w:r w:rsidRPr="000C6418">
          <w:rPr>
            <w:webHidden/>
          </w:rPr>
          <w:instrText xml:space="preserve"> PAGEREF _Toc187916872 \h </w:instrText>
        </w:r>
        <w:r w:rsidRPr="000C6418">
          <w:rPr>
            <w:webHidden/>
          </w:rPr>
        </w:r>
        <w:r w:rsidRPr="000C6418">
          <w:rPr>
            <w:webHidden/>
          </w:rPr>
          <w:fldChar w:fldCharType="separate"/>
        </w:r>
        <w:r w:rsidRPr="000C6418">
          <w:rPr>
            <w:webHidden/>
          </w:rPr>
          <w:t>38</w:t>
        </w:r>
        <w:r w:rsidRPr="000C6418">
          <w:rPr>
            <w:webHidden/>
          </w:rPr>
          <w:fldChar w:fldCharType="end"/>
        </w:r>
      </w:hyperlink>
    </w:p>
    <w:p w14:paraId="4718FEBD" w14:textId="503B1560"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3" w:history="1">
        <w:r w:rsidRPr="000C6418">
          <w:rPr>
            <w:rStyle w:val="Hyperlink"/>
            <w:rFonts w:ascii="Times New Roman" w:hAnsi="Times New Roman"/>
            <w:b/>
          </w:rPr>
          <w:t>3.</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rader</w:t>
        </w:r>
        <w:r w:rsidRPr="000C6418">
          <w:rPr>
            <w:webHidden/>
          </w:rPr>
          <w:tab/>
        </w:r>
        <w:r w:rsidRPr="000C6418">
          <w:rPr>
            <w:webHidden/>
          </w:rPr>
          <w:fldChar w:fldCharType="begin"/>
        </w:r>
        <w:r w:rsidRPr="000C6418">
          <w:rPr>
            <w:webHidden/>
          </w:rPr>
          <w:instrText xml:space="preserve"> PAGEREF _Toc187916873 \h </w:instrText>
        </w:r>
        <w:r w:rsidRPr="000C6418">
          <w:rPr>
            <w:webHidden/>
          </w:rPr>
        </w:r>
        <w:r w:rsidRPr="000C6418">
          <w:rPr>
            <w:webHidden/>
          </w:rPr>
          <w:fldChar w:fldCharType="separate"/>
        </w:r>
        <w:r w:rsidRPr="000C6418">
          <w:rPr>
            <w:webHidden/>
          </w:rPr>
          <w:t>39</w:t>
        </w:r>
        <w:r w:rsidRPr="000C6418">
          <w:rPr>
            <w:webHidden/>
          </w:rPr>
          <w:fldChar w:fldCharType="end"/>
        </w:r>
      </w:hyperlink>
    </w:p>
    <w:p w14:paraId="24F174D3" w14:textId="60B2D619"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4" w:history="1">
        <w:r w:rsidRPr="000C6418">
          <w:rPr>
            <w:rStyle w:val="Hyperlink"/>
            <w:rFonts w:ascii="Times New Roman" w:hAnsi="Times New Roman"/>
            <w:b/>
          </w:rPr>
          <w:t>DEL V: FÖRENKLAD TILLGÄNGLIG STABIL FINANSIERING</w:t>
        </w:r>
        <w:r w:rsidRPr="000C6418">
          <w:rPr>
            <w:webHidden/>
          </w:rPr>
          <w:tab/>
        </w:r>
        <w:r w:rsidRPr="000C6418">
          <w:rPr>
            <w:webHidden/>
          </w:rPr>
          <w:fldChar w:fldCharType="begin"/>
        </w:r>
        <w:r w:rsidRPr="000C6418">
          <w:rPr>
            <w:webHidden/>
          </w:rPr>
          <w:instrText xml:space="preserve"> PAGEREF _Toc187916874 \h </w:instrText>
        </w:r>
        <w:r w:rsidRPr="000C6418">
          <w:rPr>
            <w:webHidden/>
          </w:rPr>
        </w:r>
        <w:r w:rsidRPr="000C6418">
          <w:rPr>
            <w:webHidden/>
          </w:rPr>
          <w:fldChar w:fldCharType="separate"/>
        </w:r>
        <w:r w:rsidRPr="000C6418">
          <w:rPr>
            <w:webHidden/>
          </w:rPr>
          <w:t>46</w:t>
        </w:r>
        <w:r w:rsidRPr="000C6418">
          <w:rPr>
            <w:webHidden/>
          </w:rPr>
          <w:fldChar w:fldCharType="end"/>
        </w:r>
      </w:hyperlink>
    </w:p>
    <w:p w14:paraId="5E1B8629" w14:textId="620BDAC8"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5" w:history="1">
        <w:r w:rsidRPr="000C6418">
          <w:rPr>
            <w:rStyle w:val="Hyperlink"/>
            <w:rFonts w:ascii="Times New Roman" w:hAnsi="Times New Roman"/>
            <w:b/>
          </w:rPr>
          <w:t>1.</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Särskilda kommentarer</w:t>
        </w:r>
        <w:r w:rsidRPr="000C6418">
          <w:rPr>
            <w:webHidden/>
          </w:rPr>
          <w:tab/>
        </w:r>
        <w:r w:rsidRPr="000C6418">
          <w:rPr>
            <w:webHidden/>
          </w:rPr>
          <w:fldChar w:fldCharType="begin"/>
        </w:r>
        <w:r w:rsidRPr="000C6418">
          <w:rPr>
            <w:webHidden/>
          </w:rPr>
          <w:instrText xml:space="preserve"> PAGEREF _Toc187916875 \h </w:instrText>
        </w:r>
        <w:r w:rsidRPr="000C6418">
          <w:rPr>
            <w:webHidden/>
          </w:rPr>
        </w:r>
        <w:r w:rsidRPr="000C6418">
          <w:rPr>
            <w:webHidden/>
          </w:rPr>
          <w:fldChar w:fldCharType="separate"/>
        </w:r>
        <w:r w:rsidRPr="000C6418">
          <w:rPr>
            <w:webHidden/>
          </w:rPr>
          <w:t>46</w:t>
        </w:r>
        <w:r w:rsidRPr="000C6418">
          <w:rPr>
            <w:webHidden/>
          </w:rPr>
          <w:fldChar w:fldCharType="end"/>
        </w:r>
      </w:hyperlink>
    </w:p>
    <w:p w14:paraId="60F6C5FC" w14:textId="2A27D7BD"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6" w:history="1">
        <w:r w:rsidRPr="000C6418">
          <w:rPr>
            <w:rStyle w:val="Hyperlink"/>
            <w:rFonts w:ascii="Times New Roman" w:hAnsi="Times New Roman"/>
            <w:b/>
          </w:rPr>
          <w:t>2.</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Instruktioner för särskilda kolumner</w:t>
        </w:r>
        <w:r w:rsidRPr="000C6418">
          <w:rPr>
            <w:webHidden/>
          </w:rPr>
          <w:tab/>
        </w:r>
        <w:r w:rsidRPr="000C6418">
          <w:rPr>
            <w:webHidden/>
          </w:rPr>
          <w:fldChar w:fldCharType="begin"/>
        </w:r>
        <w:r w:rsidRPr="000C6418">
          <w:rPr>
            <w:webHidden/>
          </w:rPr>
          <w:instrText xml:space="preserve"> PAGEREF _Toc187916876 \h </w:instrText>
        </w:r>
        <w:r w:rsidRPr="000C6418">
          <w:rPr>
            <w:webHidden/>
          </w:rPr>
        </w:r>
        <w:r w:rsidRPr="000C6418">
          <w:rPr>
            <w:webHidden/>
          </w:rPr>
          <w:fldChar w:fldCharType="separate"/>
        </w:r>
        <w:r w:rsidRPr="000C6418">
          <w:rPr>
            <w:webHidden/>
          </w:rPr>
          <w:t>48</w:t>
        </w:r>
        <w:r w:rsidRPr="000C6418">
          <w:rPr>
            <w:webHidden/>
          </w:rPr>
          <w:fldChar w:fldCharType="end"/>
        </w:r>
      </w:hyperlink>
    </w:p>
    <w:p w14:paraId="76162E62" w14:textId="44C902FC"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7" w:history="1">
        <w:r w:rsidRPr="000C6418">
          <w:rPr>
            <w:rStyle w:val="Hyperlink"/>
            <w:rFonts w:ascii="Times New Roman" w:hAnsi="Times New Roman"/>
            <w:b/>
          </w:rPr>
          <w:t>3. Instruktioner för särskilda rader</w:t>
        </w:r>
        <w:r w:rsidRPr="000C6418">
          <w:rPr>
            <w:webHidden/>
          </w:rPr>
          <w:tab/>
        </w:r>
        <w:r w:rsidRPr="000C6418">
          <w:rPr>
            <w:webHidden/>
          </w:rPr>
          <w:fldChar w:fldCharType="begin"/>
        </w:r>
        <w:r w:rsidRPr="000C6418">
          <w:rPr>
            <w:webHidden/>
          </w:rPr>
          <w:instrText xml:space="preserve"> PAGEREF _Toc187916877 \h </w:instrText>
        </w:r>
        <w:r w:rsidRPr="000C6418">
          <w:rPr>
            <w:webHidden/>
          </w:rPr>
        </w:r>
        <w:r w:rsidRPr="000C6418">
          <w:rPr>
            <w:webHidden/>
          </w:rPr>
          <w:fldChar w:fldCharType="separate"/>
        </w:r>
        <w:r w:rsidRPr="000C6418">
          <w:rPr>
            <w:webHidden/>
          </w:rPr>
          <w:t>49</w:t>
        </w:r>
        <w:r w:rsidRPr="000C6418">
          <w:rPr>
            <w:webHidden/>
          </w:rPr>
          <w:fldChar w:fldCharType="end"/>
        </w:r>
      </w:hyperlink>
    </w:p>
    <w:p w14:paraId="4BFE5DA3" w14:textId="7590B8F9"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8" w:history="1">
        <w:r w:rsidRPr="000C6418">
          <w:rPr>
            <w:rStyle w:val="Hyperlink"/>
            <w:rFonts w:ascii="Times New Roman" w:hAnsi="Times New Roman"/>
            <w:b/>
          </w:rPr>
          <w:t>DEL VI: SAMMANFATTNING NSFR</w:t>
        </w:r>
        <w:r w:rsidRPr="000C6418">
          <w:rPr>
            <w:webHidden/>
          </w:rPr>
          <w:tab/>
        </w:r>
        <w:r w:rsidRPr="000C6418">
          <w:rPr>
            <w:webHidden/>
          </w:rPr>
          <w:fldChar w:fldCharType="begin"/>
        </w:r>
        <w:r w:rsidRPr="000C6418">
          <w:rPr>
            <w:webHidden/>
          </w:rPr>
          <w:instrText xml:space="preserve"> PAGEREF _Toc187916878 \h </w:instrText>
        </w:r>
        <w:r w:rsidRPr="000C6418">
          <w:rPr>
            <w:webHidden/>
          </w:rPr>
        </w:r>
        <w:r w:rsidRPr="000C6418">
          <w:rPr>
            <w:webHidden/>
          </w:rPr>
          <w:fldChar w:fldCharType="separate"/>
        </w:r>
        <w:r w:rsidRPr="000C6418">
          <w:rPr>
            <w:webHidden/>
          </w:rPr>
          <w:t>54</w:t>
        </w:r>
        <w:r w:rsidRPr="000C6418">
          <w:rPr>
            <w:webHidden/>
          </w:rPr>
          <w:fldChar w:fldCharType="end"/>
        </w:r>
      </w:hyperlink>
    </w:p>
    <w:p w14:paraId="785B0FC0" w14:textId="5C862624"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79" w:history="1">
        <w:r w:rsidRPr="000C6418">
          <w:rPr>
            <w:rStyle w:val="Hyperlink"/>
            <w:rFonts w:ascii="Times New Roman" w:hAnsi="Times New Roman"/>
            <w:b/>
          </w:rPr>
          <w:t>1.</w:t>
        </w:r>
        <w:r w:rsidRPr="000C6418">
          <w:rPr>
            <w:rFonts w:asciiTheme="minorHAnsi" w:eastAsiaTheme="minorEastAsia" w:hAnsiTheme="minorHAnsi" w:cstheme="minorBidi"/>
            <w:color w:val="auto"/>
            <w:kern w:val="2"/>
            <w:sz w:val="22"/>
            <w:szCs w:val="22"/>
            <w:lang w:eastAsia="en-IE"/>
            <w14:ligatures w14:val="standardContextual"/>
          </w:rPr>
          <w:tab/>
        </w:r>
        <w:r w:rsidRPr="000C6418">
          <w:rPr>
            <w:rStyle w:val="Hyperlink"/>
            <w:rFonts w:ascii="Times New Roman" w:hAnsi="Times New Roman"/>
            <w:b/>
          </w:rPr>
          <w:t>Särskilda kommentarer</w:t>
        </w:r>
        <w:r w:rsidRPr="000C6418">
          <w:rPr>
            <w:webHidden/>
          </w:rPr>
          <w:tab/>
        </w:r>
        <w:r w:rsidRPr="000C6418">
          <w:rPr>
            <w:webHidden/>
          </w:rPr>
          <w:fldChar w:fldCharType="begin"/>
        </w:r>
        <w:r w:rsidRPr="000C6418">
          <w:rPr>
            <w:webHidden/>
          </w:rPr>
          <w:instrText xml:space="preserve"> PAGEREF _Toc187916879 \h </w:instrText>
        </w:r>
        <w:r w:rsidRPr="000C6418">
          <w:rPr>
            <w:webHidden/>
          </w:rPr>
        </w:r>
        <w:r w:rsidRPr="000C6418">
          <w:rPr>
            <w:webHidden/>
          </w:rPr>
          <w:fldChar w:fldCharType="separate"/>
        </w:r>
        <w:r w:rsidRPr="000C6418">
          <w:rPr>
            <w:webHidden/>
          </w:rPr>
          <w:t>54</w:t>
        </w:r>
        <w:r w:rsidRPr="000C6418">
          <w:rPr>
            <w:webHidden/>
          </w:rPr>
          <w:fldChar w:fldCharType="end"/>
        </w:r>
      </w:hyperlink>
    </w:p>
    <w:p w14:paraId="58783B46" w14:textId="764D613B"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80" w:history="1">
        <w:r w:rsidRPr="000C6418">
          <w:rPr>
            <w:rStyle w:val="Hyperlink"/>
            <w:rFonts w:ascii="Times New Roman" w:hAnsi="Times New Roman"/>
            <w:b/>
          </w:rPr>
          <w:t>2. Instruktioner för särskilda kolumner</w:t>
        </w:r>
        <w:r w:rsidRPr="000C6418">
          <w:rPr>
            <w:webHidden/>
          </w:rPr>
          <w:tab/>
        </w:r>
        <w:r w:rsidRPr="000C6418">
          <w:rPr>
            <w:webHidden/>
          </w:rPr>
          <w:fldChar w:fldCharType="begin"/>
        </w:r>
        <w:r w:rsidRPr="000C6418">
          <w:rPr>
            <w:webHidden/>
          </w:rPr>
          <w:instrText xml:space="preserve"> PAGEREF _Toc187916880 \h </w:instrText>
        </w:r>
        <w:r w:rsidRPr="000C6418">
          <w:rPr>
            <w:webHidden/>
          </w:rPr>
        </w:r>
        <w:r w:rsidRPr="000C6418">
          <w:rPr>
            <w:webHidden/>
          </w:rPr>
          <w:fldChar w:fldCharType="separate"/>
        </w:r>
        <w:r w:rsidRPr="000C6418">
          <w:rPr>
            <w:webHidden/>
          </w:rPr>
          <w:t>54</w:t>
        </w:r>
        <w:r w:rsidRPr="000C6418">
          <w:rPr>
            <w:webHidden/>
          </w:rPr>
          <w:fldChar w:fldCharType="end"/>
        </w:r>
      </w:hyperlink>
    </w:p>
    <w:p w14:paraId="1786D675" w14:textId="60ECE6C3" w:rsidR="00394465" w:rsidRPr="000C6418" w:rsidRDefault="00394465">
      <w:pPr>
        <w:pStyle w:val="TOC1"/>
        <w:rPr>
          <w:rFonts w:asciiTheme="minorHAnsi" w:eastAsiaTheme="minorEastAsia" w:hAnsiTheme="minorHAnsi" w:cstheme="minorBidi"/>
          <w:color w:val="auto"/>
          <w:kern w:val="2"/>
          <w:sz w:val="22"/>
          <w:szCs w:val="22"/>
          <w:lang w:eastAsia="en-IE"/>
          <w14:ligatures w14:val="standardContextual"/>
        </w:rPr>
      </w:pPr>
      <w:hyperlink w:anchor="_Toc187916881" w:history="1">
        <w:r w:rsidRPr="000C6418">
          <w:rPr>
            <w:rStyle w:val="Hyperlink"/>
            <w:rFonts w:ascii="Times New Roman" w:hAnsi="Times New Roman"/>
            <w:b/>
          </w:rPr>
          <w:t>3. Instruktioner för särskilda rader</w:t>
        </w:r>
        <w:r w:rsidRPr="000C6418">
          <w:rPr>
            <w:webHidden/>
          </w:rPr>
          <w:tab/>
        </w:r>
        <w:r w:rsidRPr="000C6418">
          <w:rPr>
            <w:webHidden/>
          </w:rPr>
          <w:fldChar w:fldCharType="begin"/>
        </w:r>
        <w:r w:rsidRPr="000C6418">
          <w:rPr>
            <w:webHidden/>
          </w:rPr>
          <w:instrText xml:space="preserve"> PAGEREF _Toc187916881 \h </w:instrText>
        </w:r>
        <w:r w:rsidRPr="000C6418">
          <w:rPr>
            <w:webHidden/>
          </w:rPr>
        </w:r>
        <w:r w:rsidRPr="000C6418">
          <w:rPr>
            <w:webHidden/>
          </w:rPr>
          <w:fldChar w:fldCharType="separate"/>
        </w:r>
        <w:r w:rsidRPr="000C6418">
          <w:rPr>
            <w:webHidden/>
          </w:rPr>
          <w:t>54</w:t>
        </w:r>
        <w:r w:rsidRPr="000C6418">
          <w:rPr>
            <w:webHidden/>
          </w:rPr>
          <w:fldChar w:fldCharType="end"/>
        </w:r>
      </w:hyperlink>
    </w:p>
    <w:p w14:paraId="3A611665" w14:textId="2ADDFACE" w:rsidR="000D338D" w:rsidRPr="000C6418" w:rsidRDefault="00391EF9" w:rsidP="00A0098D">
      <w:pPr>
        <w:pStyle w:val="BodyText1"/>
        <w:rPr>
          <w:rFonts w:ascii="Times New Roman" w:hAnsi="Times New Roman"/>
          <w:sz w:val="24"/>
        </w:rPr>
      </w:pPr>
      <w:r w:rsidRPr="000C6418">
        <w:rPr>
          <w:rFonts w:ascii="Times New Roman" w:hAnsi="Times New Roman"/>
          <w:sz w:val="24"/>
        </w:rPr>
        <w:fldChar w:fldCharType="end"/>
      </w:r>
      <w:r w:rsidRPr="000C6418">
        <w:br w:type="page"/>
      </w:r>
    </w:p>
    <w:p w14:paraId="39A50698" w14:textId="77777777" w:rsidR="00FF2091" w:rsidRPr="000C6418"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7916860"/>
      <w:r w:rsidRPr="000C6418">
        <w:rPr>
          <w:rFonts w:ascii="Times New Roman" w:hAnsi="Times New Roman"/>
          <w:b/>
          <w:sz w:val="24"/>
        </w:rPr>
        <w:lastRenderedPageBreak/>
        <w:t>DEL I:</w:t>
      </w:r>
      <w:bookmarkEnd w:id="0"/>
      <w:r w:rsidRPr="000C6418">
        <w:rPr>
          <w:rFonts w:ascii="Times New Roman" w:hAnsi="Times New Roman"/>
          <w:b/>
          <w:sz w:val="24"/>
        </w:rPr>
        <w:t xml:space="preserve"> ALLMÄNNA INSTRUKTIONER</w:t>
      </w:r>
      <w:bookmarkStart w:id="5" w:name="_Toc351048500"/>
      <w:bookmarkEnd w:id="1"/>
      <w:bookmarkEnd w:id="2"/>
      <w:bookmarkEnd w:id="3"/>
      <w:bookmarkEnd w:id="4"/>
    </w:p>
    <w:p w14:paraId="0AFAD043" w14:textId="5D81E7A3" w:rsidR="007D69FA" w:rsidRPr="000C6418"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sidRPr="000C6418">
        <w:rPr>
          <w:rFonts w:ascii="Times New Roman" w:hAnsi="Times New Roman"/>
          <w:sz w:val="24"/>
        </w:rPr>
        <w:t>Denna bilaga innehåller instruktioner för mallarna för stabil nettofinansieringskvot (NSFR), vilka innehåller information om nödvändiga och tillgängliga poster för stabil finansiering, för rapporteringen av den stabila nettofinansieringskvoten på det sätt som beskrivs under del sex avdelning IV i förordning (EU) 575/2013 (CRR). Poster som inte behöver anges av instituten är markerade med grått.</w:t>
      </w:r>
    </w:p>
    <w:p w14:paraId="5314420D" w14:textId="3C20240D" w:rsidR="007D69FA" w:rsidRPr="000C6418"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0C6418">
        <w:rPr>
          <w:rFonts w:ascii="Times New Roman" w:hAnsi="Times New Roman"/>
          <w:sz w:val="24"/>
        </w:rPr>
        <w:t>I enlighet med artikel 415.1 i CRR ska instituten rapportera mallen i rapportvalutan, oberoende av tillgångarnas, skuldernas och posterna utanför balansräkningens faktiska denominering. Instituten ska rapportera mallen separat i motsvarande valutor i enlighet med artikel 415.2 i CRR.</w:t>
      </w:r>
    </w:p>
    <w:p w14:paraId="4B36D0E7" w14:textId="14F4212C" w:rsidR="00DF08E7" w:rsidRPr="000C6418"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0C6418">
        <w:rPr>
          <w:rFonts w:ascii="Times New Roman" w:hAnsi="Times New Roman"/>
          <w:sz w:val="24"/>
        </w:rPr>
        <w:t>När det gäller beräkningen av NSFR nämns faktorer för stabil finansiering i CRR. Ordet ”faktor” i samband med dessa instruktioner avser ett tal mellan 0 och 1, som multiplicerat med beloppet ger det vägda beloppet, dvs. det värde som avses i artikel 428c.2 i CRR.</w:t>
      </w:r>
    </w:p>
    <w:p w14:paraId="10F90224" w14:textId="25275220" w:rsidR="007D69FA" w:rsidRPr="000C6418"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0C6418">
        <w:rPr>
          <w:rFonts w:ascii="Times New Roman" w:hAnsi="Times New Roman"/>
          <w:sz w:val="24"/>
        </w:rPr>
        <w:t>För att undvika dubbelräkning ska instituten inte rapportera tillgångar eller skulder som är förknippade med ställda eller mottagna säkerheter som variationsmarginalsäkerhet i enlighet med artikel 428k.4 och artikel 428ah.2 i CRR, initialsäkerheter och bidrag till obeståndsfonden för en central motpart i enlighet med artikel 428ag a och 428ag b i CRR.</w:t>
      </w:r>
    </w:p>
    <w:p w14:paraId="3BD3D8D9" w14:textId="6F04CA32" w:rsidR="00917E68" w:rsidRPr="000C6418"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0C6418">
        <w:rPr>
          <w:rFonts w:ascii="Times New Roman" w:hAnsi="Times New Roman"/>
          <w:sz w:val="24"/>
        </w:rPr>
        <w:t>Poster som ges av och gäller medlemmar i en grupp eller ett institutionellt skyddssystem där den behöriga myndigheten har gett tillstånd att tillämpa en förmånsbehandling i enlighet med artikel 428h i CRR ska rapporteras i en separat kategori. Insättningar som görs i samband med ett institutionellt skyddssystem eller ett kooperativt nätverk och som anses vara likvida tillgångar ska rapporteras som likvida tillgångar i enlighet med artikel 428g i CRR. Övriga poster inom en grupp eller ett institutionellt skyddssystem ska rapporteras i de relevanta kategorierna.</w:t>
      </w:r>
    </w:p>
    <w:p w14:paraId="4932D865" w14:textId="25CDCE16" w:rsidR="005074D1" w:rsidRPr="000C6418"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0C6418">
        <w:rPr>
          <w:rFonts w:ascii="Times New Roman" w:hAnsi="Times New Roman"/>
          <w:sz w:val="24"/>
        </w:rPr>
        <w:t>I rapporteringssyfte ska bokföringsvärdet alltid rapporteras i kolumnerna som kallas ”Belopp”, utom vid derivatkontrakt, för vilka instituten ska hänvisa till det verkliga värde som anges i artikel 428d.2 i CRR.</w:t>
      </w:r>
    </w:p>
    <w:p w14:paraId="3EA4732F" w14:textId="24270F3B" w:rsidR="00D030C4" w:rsidRPr="000C6418"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Vid rapporteringen efter valuta med förbehåll för separat rapportering på det sätt som föreskrivs i artikel 415.2 i CRR, när det gäller derivat i enlighet med artikel 428d.4 i CRR, ska instituten beräkna det verkliga värdet för varje nettningsmängd i dess avvecklingsvaluta. För alla nettningsmängder med matchande avvecklingsvalutor ska ett nettobelopp beräknas i enlighet med artiklarna 428k.4 och 428ah.2 i CRR och rapporteras i den relevanta valutan med förbehåll för separat rapportering. I detta sammanhang avses med avvecklingsvalutan den valuta i vilken avvecklingen av en nettningsmängd har avtalats. Med nettningsmängd avses en grupp fordringar och skulder som härrör från derivattransaktioner med en motpart oberoende av om de är denominerade i en annan valuta än avvecklingsvalutan. Om det finns möjlighet att välja mellan flera valutor ska kreditinstitutet göra en bedömning av den valuta i vilken avvecklingen sannolikt kommer att ske och endast rapportera i den separata valutan.</w:t>
      </w:r>
    </w:p>
    <w:p w14:paraId="45E39968" w14:textId="60C4BE88" w:rsidR="00A467EE" w:rsidRPr="000C6418"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 xml:space="preserve">Beloppet för tillgångar och skulder som härrör från transaktioner för </w:t>
      </w:r>
      <w:r w:rsidRPr="000C6418">
        <w:rPr>
          <w:rFonts w:ascii="Times New Roman" w:hAnsi="Times New Roman"/>
          <w:sz w:val="24"/>
        </w:rPr>
        <w:lastRenderedPageBreak/>
        <w:t xml:space="preserve">värdepappersfinansiering med en enda motpart och samma typ av bakomliggande säkerhet (likvida tillgångar på nivå 1 eller inte på nivå 1) i enlighet med den delegerade akt som avses i artikel 460.1 i CRR ska rapporteras netto när artikel 428e i CRR gäller. I händelse av transaktioner för värdepappersfinansiering med bakomliggande korgar av säkerheter ska de mindre likvida säkerheterna inom dessa grupper av säkerheter anses vara de först intecknade. </w:t>
      </w:r>
    </w:p>
    <w:p w14:paraId="3B281E9B" w14:textId="2A650BEF" w:rsidR="00857C68" w:rsidRPr="000C6418"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7916861"/>
      <w:r w:rsidRPr="000C6418">
        <w:rPr>
          <w:rFonts w:ascii="Times New Roman" w:hAnsi="Times New Roman"/>
          <w:sz w:val="24"/>
        </w:rPr>
        <w:t>I enlighet med artikel 428ai i CRR får små och icke-komplexa institut med förhandstillstånd från sin behöriga myndighet välja att beräkna sin stabila nettofinansieringskvot i enlighet med den förenklade metod som beskrivs i del sex avdelning IV kapitel 6–7 i CRR. Institut som använder denna förenklade metod för att beräkna den stabila nettofinansieringskvoten ska använda rapporteringsmallarna C 82.00 och C 83.00. Alla andra institut ska använda rapporteringsmallarna C 80.00 och C 81.00. Alla institut ska rapportera rapporteringsmallen C 84.00.</w:t>
      </w:r>
      <w:bookmarkStart w:id="9" w:name="_Toc359414277"/>
      <w:bookmarkStart w:id="10" w:name="_Toc322687869"/>
      <w:bookmarkEnd w:id="6"/>
      <w:bookmarkEnd w:id="7"/>
      <w:bookmarkEnd w:id="9"/>
      <w:bookmarkEnd w:id="8"/>
      <w:r w:rsidRPr="000C6418">
        <w:br w:type="page"/>
      </w:r>
      <w:bookmarkStart w:id="11" w:name="_Toc351048504"/>
      <w:bookmarkStart w:id="12" w:name="_Toc359414281"/>
    </w:p>
    <w:p w14:paraId="0D2B0517" w14:textId="77777777" w:rsidR="00857C68" w:rsidRPr="000C6418" w:rsidRDefault="00857C68" w:rsidP="00A0098D">
      <w:pPr>
        <w:pStyle w:val="BodyText1"/>
        <w:spacing w:after="240" w:line="240" w:lineRule="auto"/>
        <w:outlineLvl w:val="0"/>
        <w:rPr>
          <w:rFonts w:ascii="Times New Roman" w:hAnsi="Times New Roman"/>
          <w:b/>
          <w:sz w:val="24"/>
          <w:szCs w:val="24"/>
        </w:rPr>
      </w:pPr>
      <w:bookmarkStart w:id="13" w:name="_Toc187916862"/>
      <w:r w:rsidRPr="000C6418">
        <w:rPr>
          <w:rFonts w:ascii="Times New Roman" w:hAnsi="Times New Roman"/>
          <w:b/>
          <w:sz w:val="24"/>
        </w:rPr>
        <w:lastRenderedPageBreak/>
        <w:t>DEL II: KRAV PÅ STABIL FINANSIERING</w:t>
      </w:r>
      <w:bookmarkEnd w:id="13"/>
    </w:p>
    <w:p w14:paraId="2BC366C0" w14:textId="77777777" w:rsidR="00EB4BBA" w:rsidRPr="000C6418"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7916863"/>
      <w:r w:rsidRPr="000C6418">
        <w:rPr>
          <w:rFonts w:ascii="Times New Roman" w:hAnsi="Times New Roman"/>
          <w:b/>
          <w:sz w:val="24"/>
        </w:rPr>
        <w:t>Särskilda kommentarer</w:t>
      </w:r>
      <w:bookmarkEnd w:id="14"/>
    </w:p>
    <w:p w14:paraId="02498BF3" w14:textId="77777777" w:rsidR="00917E68" w:rsidRPr="000C6418"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0C6418">
        <w:rPr>
          <w:rFonts w:ascii="Times New Roman" w:hAnsi="Times New Roman"/>
          <w:sz w:val="24"/>
        </w:rPr>
        <w:t>Institut ska i den lämpliga kategorin rapportera alla tillgångar för vilka de förblir förmånstagare även om de inte redovisas i deras balansräkning. Tillgångar för vilka institut inte förblir förmånstagare ska inte rapporteras även om dessa tillgångar redovisas i deras balansräkning. I händelse av omvända repor, där de lånade tillgångarna inte redovisas i balansräkningen, utan den bank som tog emot dem är förmånstagare för dem, ska endast kontantdelen, eller säkerhetsdelen om en högre faktor för krav på stabil finansiering gäller, rapporteras.</w:t>
      </w:r>
    </w:p>
    <w:p w14:paraId="5A8AA598" w14:textId="7790B518" w:rsidR="00C954E8" w:rsidRPr="000C6418"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0C6418">
        <w:rPr>
          <w:rFonts w:ascii="Times New Roman" w:hAnsi="Times New Roman"/>
          <w:sz w:val="24"/>
        </w:rPr>
        <w:t>I enlighet med artikel 428p i CRR, om inte annat anges i del sex avdelning IV kapitel 4 i CRR, ska beloppet för kravet på stabil finansiering beräknas genom att beloppet för tillgångar och poster utanför balansräkningen multipliceras med faktorerna för krav på stabil finansiering.</w:t>
      </w:r>
    </w:p>
    <w:p w14:paraId="13FF9A88" w14:textId="05806131" w:rsidR="00EB4BBA" w:rsidRPr="000C6418"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0C6418">
        <w:rPr>
          <w:rFonts w:ascii="Times New Roman" w:hAnsi="Times New Roman"/>
          <w:sz w:val="24"/>
        </w:rPr>
        <w:t>Tillgångar som är kvalificerade som likvida tillgångar (högkvalitativa likvida tillgångar) i enlighet med delegerad förordning (EU) 2015/61 ska rapporteras som sådana, oavsett om de uppfyller de operativa krav som avses i artikel 8 i den delegerade förordningen eller ej. Dessa tillgångar ska rapporteras i angivna kolumner oavsett återstående löptid.</w:t>
      </w:r>
    </w:p>
    <w:p w14:paraId="4FD80382" w14:textId="291D57DD" w:rsidR="00DF08E7" w:rsidRPr="000C6418"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Alla icke-högkvalitativa likvida tillgångar och poster utanför balansräkningen ska rapporteras uppdelat efter deras återstående löptid i enlighet med artikel 428q i CRR. Beloppens löptidsintervall, standardfaktorer och tillämpliga faktorer är följande:</w:t>
      </w:r>
    </w:p>
    <w:p w14:paraId="2D0B8398" w14:textId="77777777" w:rsidR="00DF08E7" w:rsidRPr="000C6418" w:rsidRDefault="00DF08E7" w:rsidP="00A0098D">
      <w:pPr>
        <w:pStyle w:val="InstructionsText2"/>
        <w:numPr>
          <w:ilvl w:val="2"/>
          <w:numId w:val="24"/>
        </w:numPr>
        <w:rPr>
          <w:sz w:val="24"/>
        </w:rPr>
      </w:pPr>
      <w:r w:rsidRPr="000C6418">
        <w:rPr>
          <w:sz w:val="24"/>
        </w:rPr>
        <w:t>Återstående löptid om mindre än sex månader och utan angiven löptid.</w:t>
      </w:r>
    </w:p>
    <w:p w14:paraId="2DC4313E" w14:textId="77777777" w:rsidR="00DF08E7" w:rsidRPr="000C6418" w:rsidRDefault="00DF08E7" w:rsidP="00A0098D">
      <w:pPr>
        <w:pStyle w:val="InstructionsText2"/>
        <w:numPr>
          <w:ilvl w:val="2"/>
          <w:numId w:val="24"/>
        </w:numPr>
        <w:rPr>
          <w:sz w:val="24"/>
        </w:rPr>
      </w:pPr>
      <w:r w:rsidRPr="000C6418">
        <w:rPr>
          <w:sz w:val="24"/>
        </w:rPr>
        <w:t>Återstående löptid om minst sex månader men mindre än ett år.</w:t>
      </w:r>
    </w:p>
    <w:p w14:paraId="5AA1D4E3" w14:textId="77777777" w:rsidR="00DF08E7" w:rsidRPr="000C6418" w:rsidRDefault="00DF08E7" w:rsidP="00A0098D">
      <w:pPr>
        <w:pStyle w:val="InstructionsText2"/>
        <w:numPr>
          <w:ilvl w:val="2"/>
          <w:numId w:val="24"/>
        </w:numPr>
        <w:rPr>
          <w:sz w:val="24"/>
        </w:rPr>
      </w:pPr>
      <w:r w:rsidRPr="000C6418">
        <w:rPr>
          <w:sz w:val="24"/>
        </w:rPr>
        <w:t>Återstående löptid om ett år eller mer.</w:t>
      </w:r>
    </w:p>
    <w:p w14:paraId="0D70FF9B" w14:textId="65C08290" w:rsidR="0068290B" w:rsidRPr="000C6418"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I enlighet med artikel 428q.3 i CRR ska institut vid beräkning av den återstående löptiden för icke-högkvalitativa tillgångar och poster utanför balansräkningen, ta hänsyn till optioner, baserat på antagandet att utställaren eller motparten kommer att utnyttja varje option för att förlänga tillgångens löptid. När det gäller optioner som instituten själva får besluta att lösa in ska instituten och den behöriga myndigheten ta hänsyn till faktorer som kan påverka institutets anseende och som därmed kan minska dess handlingsutrymme att inte lösa in optionen, särskilt om det finns en förväntan på marknaden och hos kunderna att instituten ska förlänga löptiden för vissa tillgångar i det skede då de annars skulle löpa ut.</w:t>
      </w:r>
    </w:p>
    <w:p w14:paraId="430A8971" w14:textId="68E45F46" w:rsidR="00B037DD" w:rsidRPr="000C6418" w:rsidRDefault="00B037DD" w:rsidP="00A0098D">
      <w:pPr>
        <w:pStyle w:val="ListParagraph"/>
        <w:numPr>
          <w:ilvl w:val="0"/>
          <w:numId w:val="24"/>
        </w:numPr>
        <w:spacing w:before="0" w:after="240"/>
        <w:contextualSpacing w:val="0"/>
        <w:rPr>
          <w:rFonts w:ascii="Times New Roman" w:eastAsia="Calibri" w:hAnsi="Times New Roman"/>
          <w:sz w:val="24"/>
        </w:rPr>
      </w:pPr>
      <w:r w:rsidRPr="000C6418">
        <w:rPr>
          <w:rFonts w:ascii="Times New Roman" w:hAnsi="Times New Roman"/>
          <w:sz w:val="24"/>
        </w:rPr>
        <w:t>För vissa poster ska instituten rapportera tillgångar efter status och/eller löptid för inteckningen av en tillgång i enlighet med punkterna 4, 5 och 6 i artikel 428p i CRR.</w:t>
      </w:r>
    </w:p>
    <w:p w14:paraId="06478D5F" w14:textId="77777777" w:rsidR="0068290B" w:rsidRPr="000C6418"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0C6418">
        <w:rPr>
          <w:rFonts w:ascii="Times New Roman" w:hAnsi="Times New Roman"/>
          <w:sz w:val="24"/>
        </w:rPr>
        <w:t xml:space="preserve">Beslutsträdet för rapporteringsmall C 80.00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w:t>
      </w:r>
      <w:r w:rsidRPr="000C6418">
        <w:rPr>
          <w:rFonts w:ascii="Times New Roman" w:hAnsi="Times New Roman"/>
          <w:sz w:val="24"/>
        </w:rPr>
        <w:lastRenderedPageBreak/>
        <w:t>enkelhetens skull ingår inte summor, delsummor och ”varav” i beslutsträdet, men det innebär inte att de inte ska rapporteras.</w:t>
      </w:r>
    </w:p>
    <w:p w14:paraId="64F363A7" w14:textId="6D8F4299" w:rsidR="006A6DEF" w:rsidRPr="000C6418"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Såsom anges enligt artikel 428p.5 i CRR, om ett institut återanvänder eller åter pantsätter en lånad tillgång, inklusive i samband med transaktioner för värdepappersfinansiering, och där tillgången tas upp som en post utanför balansräkningen, ska den transaktion genom vilken tillgången har inlånats behandlas som intecknad i den mån som denna transaktion inte kan förfalla om institutet inte återlämnar den lånade tillgången. Den återstående löptiden för denna inteckning ska vara det högre av följande: i) den återstående löptiden för transaktionen då tillgångarna lånades och ii) den återstående löptiden för transaktionen då tillgångarna åter intecknades.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0C6418" w14:paraId="4FB460A3" w14:textId="77777777" w:rsidTr="00B037DD">
        <w:tc>
          <w:tcPr>
            <w:tcW w:w="529" w:type="dxa"/>
            <w:shd w:val="clear" w:color="auto" w:fill="auto"/>
            <w:vAlign w:val="center"/>
          </w:tcPr>
          <w:p w14:paraId="6842EFA2" w14:textId="77777777" w:rsidR="00B037DD" w:rsidRPr="000C6418" w:rsidRDefault="00B037DD"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b/>
                <w:sz w:val="24"/>
              </w:rPr>
              <w:t>#</w:t>
            </w:r>
          </w:p>
        </w:tc>
        <w:tc>
          <w:tcPr>
            <w:tcW w:w="5550" w:type="dxa"/>
            <w:shd w:val="clear" w:color="auto" w:fill="auto"/>
            <w:vAlign w:val="center"/>
          </w:tcPr>
          <w:p w14:paraId="6AF01542" w14:textId="77777777" w:rsidR="00B037DD" w:rsidRPr="000C6418" w:rsidRDefault="00B037DD" w:rsidP="00A0098D">
            <w:pPr>
              <w:pStyle w:val="TableParagraph"/>
              <w:spacing w:after="240"/>
              <w:ind w:left="141"/>
              <w:jc w:val="both"/>
              <w:rPr>
                <w:rFonts w:ascii="Times New Roman" w:eastAsia="Times New Roman" w:hAnsi="Times New Roman" w:cs="Times New Roman"/>
                <w:sz w:val="24"/>
                <w:szCs w:val="24"/>
              </w:rPr>
            </w:pPr>
            <w:r w:rsidRPr="000C6418">
              <w:rPr>
                <w:rFonts w:ascii="Times New Roman" w:hAnsi="Times New Roman"/>
                <w:b/>
                <w:sz w:val="24"/>
              </w:rPr>
              <w:t>Post</w:t>
            </w:r>
          </w:p>
        </w:tc>
        <w:tc>
          <w:tcPr>
            <w:tcW w:w="1305" w:type="dxa"/>
            <w:shd w:val="clear" w:color="auto" w:fill="auto"/>
            <w:vAlign w:val="center"/>
          </w:tcPr>
          <w:p w14:paraId="176C650A" w14:textId="77777777" w:rsidR="00B037DD" w:rsidRPr="000C6418" w:rsidRDefault="00B037DD" w:rsidP="00A0098D">
            <w:pPr>
              <w:pStyle w:val="TableParagraph"/>
              <w:spacing w:after="240"/>
              <w:ind w:left="267"/>
              <w:jc w:val="both"/>
              <w:rPr>
                <w:rFonts w:ascii="Times New Roman" w:eastAsia="Times New Roman" w:hAnsi="Times New Roman" w:cs="Times New Roman"/>
                <w:sz w:val="24"/>
                <w:szCs w:val="24"/>
              </w:rPr>
            </w:pPr>
            <w:r w:rsidRPr="000C6418">
              <w:rPr>
                <w:rFonts w:ascii="Times New Roman" w:hAnsi="Times New Roman"/>
                <w:b/>
                <w:sz w:val="24"/>
              </w:rPr>
              <w:t>Beslut</w:t>
            </w:r>
          </w:p>
        </w:tc>
        <w:tc>
          <w:tcPr>
            <w:tcW w:w="2222" w:type="dxa"/>
            <w:shd w:val="clear" w:color="auto" w:fill="auto"/>
            <w:vAlign w:val="center"/>
          </w:tcPr>
          <w:p w14:paraId="346CDF04" w14:textId="77777777" w:rsidR="00B037DD" w:rsidRPr="000C6418" w:rsidRDefault="00B037DD" w:rsidP="00A0098D">
            <w:pPr>
              <w:pStyle w:val="TableParagraph"/>
              <w:spacing w:after="240"/>
              <w:ind w:left="284"/>
              <w:jc w:val="both"/>
              <w:rPr>
                <w:rFonts w:ascii="Times New Roman" w:eastAsia="Times New Roman" w:hAnsi="Times New Roman" w:cs="Times New Roman"/>
                <w:sz w:val="24"/>
                <w:szCs w:val="24"/>
              </w:rPr>
            </w:pPr>
            <w:r w:rsidRPr="000C6418">
              <w:rPr>
                <w:rFonts w:ascii="Times New Roman" w:hAnsi="Times New Roman"/>
                <w:b/>
                <w:sz w:val="24"/>
              </w:rPr>
              <w:t>Åtgärd</w:t>
            </w:r>
          </w:p>
        </w:tc>
      </w:tr>
      <w:tr w:rsidR="00B037DD" w:rsidRPr="000C6418" w14:paraId="64D5047A" w14:textId="77777777" w:rsidTr="00B037DD">
        <w:trPr>
          <w:trHeight w:val="130"/>
        </w:trPr>
        <w:tc>
          <w:tcPr>
            <w:tcW w:w="529" w:type="dxa"/>
            <w:vMerge w:val="restart"/>
            <w:shd w:val="clear" w:color="auto" w:fill="auto"/>
            <w:vAlign w:val="center"/>
          </w:tcPr>
          <w:p w14:paraId="55EC324B"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w:t>
            </w:r>
          </w:p>
        </w:tc>
        <w:tc>
          <w:tcPr>
            <w:tcW w:w="5550" w:type="dxa"/>
            <w:vMerge w:val="restart"/>
            <w:shd w:val="clear" w:color="auto" w:fill="auto"/>
            <w:vAlign w:val="center"/>
          </w:tcPr>
          <w:p w14:paraId="6152425B"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Nettningsmängder för derivatkontrakt med ett negativt verkligt värde brutto efter ställd säkerhet eller genomförda betalningar och kvitton avseende ändringar av marknadsvärderingen av dessa kontrakt?</w:t>
            </w:r>
          </w:p>
        </w:tc>
        <w:tc>
          <w:tcPr>
            <w:tcW w:w="1305" w:type="dxa"/>
            <w:shd w:val="clear" w:color="auto" w:fill="auto"/>
            <w:vAlign w:val="center"/>
          </w:tcPr>
          <w:p w14:paraId="2BC8987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98DED4A"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1.7.1</w:t>
            </w:r>
          </w:p>
        </w:tc>
      </w:tr>
      <w:tr w:rsidR="00B037DD" w:rsidRPr="000C6418" w14:paraId="7281937A" w14:textId="77777777" w:rsidTr="00B037DD">
        <w:trPr>
          <w:trHeight w:val="130"/>
        </w:trPr>
        <w:tc>
          <w:tcPr>
            <w:tcW w:w="529" w:type="dxa"/>
            <w:vMerge/>
            <w:shd w:val="clear" w:color="auto" w:fill="auto"/>
            <w:vAlign w:val="center"/>
          </w:tcPr>
          <w:p w14:paraId="5B1998EE"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68C0606"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4CFC9E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w:t>
            </w:r>
          </w:p>
        </w:tc>
      </w:tr>
      <w:tr w:rsidR="00B037DD" w:rsidRPr="000C6418" w14:paraId="3477E209" w14:textId="77777777" w:rsidTr="00B037DD">
        <w:trPr>
          <w:trHeight w:val="130"/>
        </w:trPr>
        <w:tc>
          <w:tcPr>
            <w:tcW w:w="529" w:type="dxa"/>
            <w:vMerge w:val="restart"/>
            <w:shd w:val="clear" w:color="auto" w:fill="auto"/>
            <w:vAlign w:val="center"/>
          </w:tcPr>
          <w:p w14:paraId="7003A0E9"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2</w:t>
            </w:r>
          </w:p>
        </w:tc>
        <w:tc>
          <w:tcPr>
            <w:tcW w:w="5550" w:type="dxa"/>
            <w:vMerge w:val="restart"/>
            <w:shd w:val="clear" w:color="auto" w:fill="auto"/>
            <w:vAlign w:val="center"/>
          </w:tcPr>
          <w:p w14:paraId="5640F292"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En tillgång eller en post utanför balansräkningen som ställs som initialsäkerhet för derivat?</w:t>
            </w:r>
          </w:p>
        </w:tc>
        <w:tc>
          <w:tcPr>
            <w:tcW w:w="1305" w:type="dxa"/>
            <w:shd w:val="clear" w:color="auto" w:fill="auto"/>
            <w:vAlign w:val="center"/>
          </w:tcPr>
          <w:p w14:paraId="14A6A27C"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7B4218C"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1.7.3</w:t>
            </w:r>
          </w:p>
        </w:tc>
      </w:tr>
      <w:tr w:rsidR="00B037DD" w:rsidRPr="000C6418" w14:paraId="7E4DEF37" w14:textId="77777777" w:rsidTr="00B037DD">
        <w:trPr>
          <w:trHeight w:val="130"/>
        </w:trPr>
        <w:tc>
          <w:tcPr>
            <w:tcW w:w="529" w:type="dxa"/>
            <w:vMerge/>
            <w:shd w:val="clear" w:color="auto" w:fill="auto"/>
            <w:vAlign w:val="center"/>
          </w:tcPr>
          <w:p w14:paraId="76273581"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1DD786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85FCD26"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3</w:t>
            </w:r>
          </w:p>
        </w:tc>
      </w:tr>
      <w:tr w:rsidR="00B037DD" w:rsidRPr="000C6418" w14:paraId="38154500" w14:textId="77777777" w:rsidTr="00B037DD">
        <w:tc>
          <w:tcPr>
            <w:tcW w:w="529" w:type="dxa"/>
            <w:vMerge w:val="restart"/>
            <w:shd w:val="clear" w:color="auto" w:fill="auto"/>
            <w:vAlign w:val="center"/>
          </w:tcPr>
          <w:p w14:paraId="0EDEFB9B"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3</w:t>
            </w:r>
          </w:p>
        </w:tc>
        <w:tc>
          <w:tcPr>
            <w:tcW w:w="5550" w:type="dxa"/>
            <w:vMerge w:val="restart"/>
            <w:shd w:val="clear" w:color="auto" w:fill="auto"/>
            <w:vAlign w:val="center"/>
          </w:tcPr>
          <w:p w14:paraId="1B672F12"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En tillgång eller en post utanför balansräkningen som ställs som bidrag till obeståndsfond för en central motpart?</w:t>
            </w:r>
          </w:p>
        </w:tc>
        <w:tc>
          <w:tcPr>
            <w:tcW w:w="1305" w:type="dxa"/>
            <w:shd w:val="clear" w:color="auto" w:fill="auto"/>
            <w:vAlign w:val="center"/>
          </w:tcPr>
          <w:p w14:paraId="60857D2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C1E790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1.8</w:t>
            </w:r>
          </w:p>
        </w:tc>
      </w:tr>
      <w:tr w:rsidR="00B037DD" w:rsidRPr="000C6418" w14:paraId="3B997D81" w14:textId="77777777" w:rsidTr="00B037DD">
        <w:tc>
          <w:tcPr>
            <w:tcW w:w="529" w:type="dxa"/>
            <w:vMerge/>
            <w:shd w:val="clear" w:color="auto" w:fill="auto"/>
            <w:vAlign w:val="center"/>
          </w:tcPr>
          <w:p w14:paraId="2304F3D5"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07C4D9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BB86223"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4</w:t>
            </w:r>
          </w:p>
        </w:tc>
      </w:tr>
      <w:tr w:rsidR="00B037DD" w:rsidRPr="000C6418" w14:paraId="197980B5" w14:textId="77777777" w:rsidTr="00B037DD">
        <w:tc>
          <w:tcPr>
            <w:tcW w:w="529" w:type="dxa"/>
            <w:vMerge w:val="restart"/>
            <w:shd w:val="clear" w:color="auto" w:fill="auto"/>
            <w:vAlign w:val="center"/>
          </w:tcPr>
          <w:p w14:paraId="0A709ED3"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4</w:t>
            </w:r>
          </w:p>
        </w:tc>
        <w:tc>
          <w:tcPr>
            <w:tcW w:w="5550" w:type="dxa"/>
            <w:vMerge w:val="restart"/>
            <w:shd w:val="clear" w:color="auto" w:fill="auto"/>
            <w:vAlign w:val="center"/>
          </w:tcPr>
          <w:p w14:paraId="1D89B9C7"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En post för vilken institutet förblir förmånstagare?</w:t>
            </w:r>
          </w:p>
        </w:tc>
        <w:tc>
          <w:tcPr>
            <w:tcW w:w="1305" w:type="dxa"/>
            <w:shd w:val="clear" w:color="auto" w:fill="auto"/>
            <w:vAlign w:val="center"/>
          </w:tcPr>
          <w:p w14:paraId="47A8D8D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392956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5</w:t>
            </w:r>
          </w:p>
        </w:tc>
      </w:tr>
      <w:tr w:rsidR="00B037DD" w:rsidRPr="000C6418" w14:paraId="4F7828E1" w14:textId="77777777" w:rsidTr="00B037DD">
        <w:tc>
          <w:tcPr>
            <w:tcW w:w="529" w:type="dxa"/>
            <w:vMerge/>
            <w:shd w:val="clear" w:color="auto" w:fill="auto"/>
            <w:vAlign w:val="center"/>
          </w:tcPr>
          <w:p w14:paraId="654B6AC1"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CCE56DD"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2E7536D" w14:textId="77777777" w:rsidR="00B037DD" w:rsidRPr="000C6418" w:rsidRDefault="00080A3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23</w:t>
            </w:r>
          </w:p>
        </w:tc>
      </w:tr>
      <w:tr w:rsidR="00B037DD" w:rsidRPr="000C6418" w14:paraId="0C7F5394" w14:textId="77777777" w:rsidTr="00B037DD">
        <w:tc>
          <w:tcPr>
            <w:tcW w:w="529" w:type="dxa"/>
            <w:vMerge w:val="restart"/>
            <w:shd w:val="clear" w:color="auto" w:fill="auto"/>
            <w:vAlign w:val="center"/>
          </w:tcPr>
          <w:p w14:paraId="4FC526FD"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5</w:t>
            </w:r>
          </w:p>
        </w:tc>
        <w:tc>
          <w:tcPr>
            <w:tcW w:w="5550" w:type="dxa"/>
            <w:vMerge w:val="restart"/>
            <w:shd w:val="clear" w:color="auto" w:fill="auto"/>
            <w:vAlign w:val="center"/>
          </w:tcPr>
          <w:p w14:paraId="59759D49"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En tillgång som är knuten till en säkerhet som har ställts som variationsmarginalsäkerhet för derivat?</w:t>
            </w:r>
          </w:p>
        </w:tc>
        <w:tc>
          <w:tcPr>
            <w:tcW w:w="1305" w:type="dxa"/>
            <w:shd w:val="clear" w:color="auto" w:fill="auto"/>
            <w:vAlign w:val="center"/>
          </w:tcPr>
          <w:p w14:paraId="101FF08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45A6FC9"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B037DD" w:rsidRPr="000C6418" w14:paraId="7797AB09" w14:textId="77777777" w:rsidTr="00B037DD">
        <w:tc>
          <w:tcPr>
            <w:tcW w:w="529" w:type="dxa"/>
            <w:vMerge/>
            <w:shd w:val="clear" w:color="auto" w:fill="auto"/>
            <w:vAlign w:val="center"/>
          </w:tcPr>
          <w:p w14:paraId="0BB61B47"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F5DBC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FFD6850"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6</w:t>
            </w:r>
          </w:p>
        </w:tc>
      </w:tr>
      <w:tr w:rsidR="00B037DD" w:rsidRPr="000C6418" w14:paraId="66240BB4" w14:textId="77777777" w:rsidTr="00B037DD">
        <w:tc>
          <w:tcPr>
            <w:tcW w:w="529" w:type="dxa"/>
            <w:vMerge w:val="restart"/>
            <w:shd w:val="clear" w:color="auto" w:fill="auto"/>
            <w:vAlign w:val="center"/>
          </w:tcPr>
          <w:p w14:paraId="108980A4" w14:textId="77777777" w:rsidR="00B037DD" w:rsidRPr="000C6418" w:rsidRDefault="00B037DD"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6</w:t>
            </w:r>
          </w:p>
        </w:tc>
        <w:tc>
          <w:tcPr>
            <w:tcW w:w="5550" w:type="dxa"/>
            <w:vMerge w:val="restart"/>
            <w:shd w:val="clear" w:color="auto" w:fill="auto"/>
            <w:vAlign w:val="center"/>
          </w:tcPr>
          <w:p w14:paraId="0618DD89" w14:textId="77777777" w:rsidR="00B037DD" w:rsidRPr="000C6418" w:rsidRDefault="00B037DD"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Nödlidande tillgångar eller standardiserade värdepapper?</w:t>
            </w:r>
          </w:p>
        </w:tc>
        <w:tc>
          <w:tcPr>
            <w:tcW w:w="1305" w:type="dxa"/>
            <w:shd w:val="clear" w:color="auto" w:fill="auto"/>
            <w:vAlign w:val="center"/>
          </w:tcPr>
          <w:p w14:paraId="02F78EF7"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E344410" w14:textId="77777777" w:rsidR="00B037DD" w:rsidRPr="000C6418" w:rsidRDefault="00B037DD" w:rsidP="00A0098D">
            <w:pPr>
              <w:pStyle w:val="TableParagraph"/>
              <w:spacing w:after="240"/>
              <w:ind w:right="261"/>
              <w:jc w:val="both"/>
              <w:rPr>
                <w:rFonts w:ascii="Times New Roman" w:eastAsia="Times New Roman" w:hAnsi="Times New Roman" w:cs="Times New Roman"/>
                <w:sz w:val="24"/>
                <w:szCs w:val="24"/>
              </w:rPr>
            </w:pPr>
            <w:r w:rsidRPr="000C6418">
              <w:rPr>
                <w:rFonts w:ascii="Times New Roman" w:hAnsi="Times New Roman"/>
                <w:sz w:val="24"/>
              </w:rPr>
              <w:t>ID 1.9.3</w:t>
            </w:r>
          </w:p>
        </w:tc>
      </w:tr>
      <w:tr w:rsidR="00B037DD" w:rsidRPr="000C6418" w14:paraId="17D22D3B" w14:textId="77777777" w:rsidTr="00B037DD">
        <w:tc>
          <w:tcPr>
            <w:tcW w:w="529" w:type="dxa"/>
            <w:vMerge/>
            <w:shd w:val="clear" w:color="auto" w:fill="auto"/>
            <w:vAlign w:val="center"/>
          </w:tcPr>
          <w:p w14:paraId="0FE1ECE8"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1486D46"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294F6F0"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7</w:t>
            </w:r>
          </w:p>
        </w:tc>
      </w:tr>
      <w:tr w:rsidR="00B037DD" w:rsidRPr="000C6418" w14:paraId="27ECC69F" w14:textId="77777777" w:rsidTr="00B037DD">
        <w:tc>
          <w:tcPr>
            <w:tcW w:w="529" w:type="dxa"/>
            <w:vMerge w:val="restart"/>
            <w:shd w:val="clear" w:color="auto" w:fill="auto"/>
            <w:vAlign w:val="center"/>
          </w:tcPr>
          <w:p w14:paraId="751DF451" w14:textId="77777777" w:rsidR="00B037DD" w:rsidRPr="000C6418" w:rsidRDefault="00B037DD"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7</w:t>
            </w:r>
          </w:p>
        </w:tc>
        <w:tc>
          <w:tcPr>
            <w:tcW w:w="5550" w:type="dxa"/>
            <w:vMerge w:val="restart"/>
            <w:shd w:val="clear" w:color="auto" w:fill="auto"/>
            <w:vAlign w:val="center"/>
          </w:tcPr>
          <w:p w14:paraId="1932B6FF" w14:textId="77777777" w:rsidR="00B037DD" w:rsidRPr="000C6418" w:rsidRDefault="00B037DD"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Fordringar som förfaller till betalning samma handelsdag?</w:t>
            </w:r>
          </w:p>
        </w:tc>
        <w:tc>
          <w:tcPr>
            <w:tcW w:w="1305" w:type="dxa"/>
            <w:shd w:val="clear" w:color="auto" w:fill="auto"/>
            <w:vAlign w:val="center"/>
          </w:tcPr>
          <w:p w14:paraId="49A319F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127336E" w14:textId="77777777" w:rsidR="00B037DD" w:rsidRPr="000C6418" w:rsidRDefault="00B037DD" w:rsidP="00A0098D">
            <w:pPr>
              <w:pStyle w:val="TableParagraph"/>
              <w:spacing w:after="240"/>
              <w:ind w:right="114"/>
              <w:jc w:val="both"/>
              <w:rPr>
                <w:rFonts w:ascii="Times New Roman" w:eastAsia="Times New Roman" w:hAnsi="Times New Roman" w:cs="Times New Roman"/>
                <w:sz w:val="24"/>
                <w:szCs w:val="24"/>
              </w:rPr>
            </w:pPr>
            <w:r w:rsidRPr="000C6418">
              <w:rPr>
                <w:rFonts w:ascii="Times New Roman" w:hAnsi="Times New Roman"/>
                <w:sz w:val="24"/>
              </w:rPr>
              <w:t>ID 1.9.2</w:t>
            </w:r>
          </w:p>
        </w:tc>
      </w:tr>
      <w:tr w:rsidR="00B037DD" w:rsidRPr="000C6418" w14:paraId="2FE38E8F" w14:textId="77777777" w:rsidTr="00B037DD">
        <w:tc>
          <w:tcPr>
            <w:tcW w:w="529" w:type="dxa"/>
            <w:vMerge/>
            <w:shd w:val="clear" w:color="auto" w:fill="auto"/>
            <w:vAlign w:val="center"/>
          </w:tcPr>
          <w:p w14:paraId="418C9C6D"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307F79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3B207D7"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8</w:t>
            </w:r>
          </w:p>
        </w:tc>
      </w:tr>
      <w:tr w:rsidR="00B037DD" w:rsidRPr="000C6418" w14:paraId="2C1FCB02" w14:textId="77777777" w:rsidTr="00B037DD">
        <w:tc>
          <w:tcPr>
            <w:tcW w:w="529" w:type="dxa"/>
            <w:vMerge w:val="restart"/>
            <w:shd w:val="clear" w:color="auto" w:fill="auto"/>
            <w:vAlign w:val="center"/>
          </w:tcPr>
          <w:p w14:paraId="47E0DA6B"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8</w:t>
            </w:r>
          </w:p>
        </w:tc>
        <w:tc>
          <w:tcPr>
            <w:tcW w:w="5550" w:type="dxa"/>
            <w:vMerge w:val="restart"/>
            <w:shd w:val="clear" w:color="auto" w:fill="auto"/>
            <w:vAlign w:val="center"/>
          </w:tcPr>
          <w:p w14:paraId="182805E1" w14:textId="3E51821B" w:rsidR="00B037DD" w:rsidRPr="000C6418" w:rsidRDefault="00DB5840" w:rsidP="00A0098D">
            <w:pPr>
              <w:spacing w:after="240"/>
              <w:jc w:val="both"/>
              <w:rPr>
                <w:rFonts w:ascii="Times New Roman" w:eastAsia="Calibri" w:hAnsi="Times New Roman"/>
                <w:sz w:val="24"/>
                <w:szCs w:val="24"/>
              </w:rPr>
            </w:pPr>
            <w:r w:rsidRPr="000C6418">
              <w:rPr>
                <w:rFonts w:ascii="Times New Roman" w:hAnsi="Times New Roman"/>
                <w:sz w:val="24"/>
              </w:rPr>
              <w:t>Inbördes beroende tillgångar?</w:t>
            </w:r>
          </w:p>
        </w:tc>
        <w:tc>
          <w:tcPr>
            <w:tcW w:w="1305" w:type="dxa"/>
            <w:shd w:val="clear" w:color="auto" w:fill="auto"/>
            <w:vAlign w:val="center"/>
          </w:tcPr>
          <w:p w14:paraId="5276356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BEB476C"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1.5</w:t>
            </w:r>
          </w:p>
        </w:tc>
      </w:tr>
      <w:tr w:rsidR="00B037DD" w:rsidRPr="000C6418" w14:paraId="56287EC9" w14:textId="77777777" w:rsidTr="00B037DD">
        <w:tc>
          <w:tcPr>
            <w:tcW w:w="529" w:type="dxa"/>
            <w:vMerge/>
            <w:shd w:val="clear" w:color="auto" w:fill="auto"/>
            <w:vAlign w:val="center"/>
          </w:tcPr>
          <w:p w14:paraId="5ABBDE39"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67E4BA3"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9</w:t>
            </w:r>
          </w:p>
        </w:tc>
      </w:tr>
      <w:tr w:rsidR="00B037DD" w:rsidRPr="000C6418" w14:paraId="2016FE0B" w14:textId="77777777" w:rsidTr="00B037DD">
        <w:tc>
          <w:tcPr>
            <w:tcW w:w="529" w:type="dxa"/>
            <w:vMerge w:val="restart"/>
            <w:shd w:val="clear" w:color="auto" w:fill="auto"/>
            <w:vAlign w:val="center"/>
          </w:tcPr>
          <w:p w14:paraId="6A94C54D"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9</w:t>
            </w:r>
          </w:p>
        </w:tc>
        <w:tc>
          <w:tcPr>
            <w:tcW w:w="5550" w:type="dxa"/>
            <w:vMerge w:val="restart"/>
            <w:shd w:val="clear" w:color="auto" w:fill="auto"/>
            <w:vAlign w:val="center"/>
          </w:tcPr>
          <w:p w14:paraId="68620478" w14:textId="77777777" w:rsidR="00B037DD" w:rsidRPr="000C6418" w:rsidRDefault="00D67527" w:rsidP="00A0098D">
            <w:pPr>
              <w:spacing w:after="240"/>
              <w:jc w:val="both"/>
              <w:rPr>
                <w:rFonts w:ascii="Times New Roman" w:eastAsia="Calibri" w:hAnsi="Times New Roman"/>
                <w:sz w:val="24"/>
                <w:szCs w:val="24"/>
              </w:rPr>
            </w:pPr>
            <w:r w:rsidRPr="000C6418">
              <w:rPr>
                <w:rFonts w:ascii="Times New Roman" w:hAnsi="Times New Roman"/>
                <w:sz w:val="24"/>
              </w:rPr>
              <w:t>Tillgång inom en grupp eller ett institutionellt skyddssystem för vilken den behöriga myndigheten har beviljat förmånsbehandlingen?</w:t>
            </w:r>
          </w:p>
        </w:tc>
        <w:tc>
          <w:tcPr>
            <w:tcW w:w="1305" w:type="dxa"/>
            <w:shd w:val="clear" w:color="auto" w:fill="auto"/>
            <w:vAlign w:val="center"/>
          </w:tcPr>
          <w:p w14:paraId="1352663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B27C755"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1.6</w:t>
            </w:r>
          </w:p>
        </w:tc>
      </w:tr>
      <w:tr w:rsidR="00B037DD" w:rsidRPr="000C6418" w14:paraId="6A5CD6FB" w14:textId="77777777" w:rsidTr="00B037DD">
        <w:tc>
          <w:tcPr>
            <w:tcW w:w="529" w:type="dxa"/>
            <w:vMerge/>
            <w:shd w:val="clear" w:color="auto" w:fill="auto"/>
            <w:vAlign w:val="center"/>
          </w:tcPr>
          <w:p w14:paraId="2D1CB0A2"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04DD0D7"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4519F66"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10</w:t>
            </w:r>
          </w:p>
        </w:tc>
      </w:tr>
      <w:tr w:rsidR="00B037DD" w:rsidRPr="000C6418" w14:paraId="2D58F3A1" w14:textId="77777777" w:rsidTr="00B037DD">
        <w:tc>
          <w:tcPr>
            <w:tcW w:w="529" w:type="dxa"/>
            <w:vMerge w:val="restart"/>
            <w:shd w:val="clear" w:color="auto" w:fill="auto"/>
            <w:vAlign w:val="center"/>
          </w:tcPr>
          <w:p w14:paraId="06B04D9A"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10</w:t>
            </w:r>
          </w:p>
        </w:tc>
        <w:tc>
          <w:tcPr>
            <w:tcW w:w="5550" w:type="dxa"/>
            <w:vMerge w:val="restart"/>
            <w:shd w:val="clear" w:color="auto" w:fill="auto"/>
            <w:vAlign w:val="center"/>
          </w:tcPr>
          <w:p w14:paraId="349DCE6F"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Centralbankstillgångar?</w:t>
            </w:r>
          </w:p>
        </w:tc>
        <w:tc>
          <w:tcPr>
            <w:tcW w:w="1305" w:type="dxa"/>
            <w:shd w:val="clear" w:color="auto" w:fill="auto"/>
            <w:vAlign w:val="center"/>
          </w:tcPr>
          <w:p w14:paraId="250548B9"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6C3B739"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1.1</w:t>
            </w:r>
          </w:p>
        </w:tc>
      </w:tr>
      <w:tr w:rsidR="00B037DD" w:rsidRPr="000C6418" w14:paraId="6503C49D" w14:textId="77777777" w:rsidTr="00B037DD">
        <w:tc>
          <w:tcPr>
            <w:tcW w:w="529" w:type="dxa"/>
            <w:vMerge/>
            <w:shd w:val="clear" w:color="auto" w:fill="auto"/>
            <w:vAlign w:val="center"/>
          </w:tcPr>
          <w:p w14:paraId="48872CDF"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FB59AE3"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11</w:t>
            </w:r>
          </w:p>
        </w:tc>
      </w:tr>
      <w:tr w:rsidR="00B037DD" w:rsidRPr="000C6418" w14:paraId="73904FCF" w14:textId="77777777" w:rsidTr="00B037DD">
        <w:tc>
          <w:tcPr>
            <w:tcW w:w="529" w:type="dxa"/>
            <w:vMerge w:val="restart"/>
            <w:shd w:val="clear" w:color="auto" w:fill="auto"/>
            <w:vAlign w:val="center"/>
          </w:tcPr>
          <w:p w14:paraId="5C9AA62E"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11</w:t>
            </w:r>
          </w:p>
        </w:tc>
        <w:tc>
          <w:tcPr>
            <w:tcW w:w="5550" w:type="dxa"/>
            <w:vMerge w:val="restart"/>
            <w:shd w:val="clear" w:color="auto" w:fill="auto"/>
            <w:vAlign w:val="center"/>
          </w:tcPr>
          <w:p w14:paraId="33E6292C"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Likvida tillgångar?</w:t>
            </w:r>
          </w:p>
        </w:tc>
        <w:tc>
          <w:tcPr>
            <w:tcW w:w="1305" w:type="dxa"/>
            <w:shd w:val="clear" w:color="auto" w:fill="auto"/>
            <w:vAlign w:val="center"/>
          </w:tcPr>
          <w:p w14:paraId="1FC65D7F"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7FD82D1"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12</w:t>
            </w:r>
          </w:p>
        </w:tc>
      </w:tr>
      <w:tr w:rsidR="00B037DD" w:rsidRPr="000C6418" w14:paraId="7DB2505E" w14:textId="77777777" w:rsidTr="00B037DD">
        <w:tc>
          <w:tcPr>
            <w:tcW w:w="529" w:type="dxa"/>
            <w:vMerge/>
            <w:shd w:val="clear" w:color="auto" w:fill="auto"/>
            <w:vAlign w:val="center"/>
          </w:tcPr>
          <w:p w14:paraId="0252A7C6"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B76CE4"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4D9417D"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13</w:t>
            </w:r>
          </w:p>
        </w:tc>
      </w:tr>
      <w:tr w:rsidR="00B037DD" w:rsidRPr="000C6418" w14:paraId="30564A63" w14:textId="77777777" w:rsidTr="00B037DD">
        <w:tc>
          <w:tcPr>
            <w:tcW w:w="529" w:type="dxa"/>
            <w:vMerge w:val="restart"/>
            <w:shd w:val="clear" w:color="auto" w:fill="auto"/>
            <w:vAlign w:val="center"/>
          </w:tcPr>
          <w:p w14:paraId="3CC21EEF"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12</w:t>
            </w:r>
          </w:p>
        </w:tc>
        <w:tc>
          <w:tcPr>
            <w:tcW w:w="5550" w:type="dxa"/>
            <w:vMerge w:val="restart"/>
            <w:shd w:val="clear" w:color="auto" w:fill="auto"/>
            <w:vAlign w:val="center"/>
          </w:tcPr>
          <w:p w14:paraId="7E29892B" w14:textId="77777777" w:rsidR="00B037DD" w:rsidRPr="000C6418" w:rsidRDefault="00D67527" w:rsidP="00A0098D">
            <w:pPr>
              <w:spacing w:after="240"/>
              <w:jc w:val="both"/>
              <w:rPr>
                <w:rFonts w:ascii="Times New Roman" w:hAnsi="Times New Roman"/>
                <w:sz w:val="24"/>
                <w:szCs w:val="24"/>
              </w:rPr>
            </w:pPr>
            <w:r w:rsidRPr="000C6418">
              <w:rPr>
                <w:rFonts w:ascii="Times New Roman" w:hAnsi="Times New Roman"/>
                <w:sz w:val="24"/>
              </w:rPr>
              <w:t>Likvida tillgångar intecknade för en återstående löptid om ett år eller mer i en säkerhetsmassa?</w:t>
            </w:r>
          </w:p>
        </w:tc>
        <w:tc>
          <w:tcPr>
            <w:tcW w:w="1305" w:type="dxa"/>
            <w:shd w:val="clear" w:color="auto" w:fill="auto"/>
            <w:vAlign w:val="center"/>
          </w:tcPr>
          <w:p w14:paraId="1A80285D"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199476F"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1.2.13</w:t>
            </w:r>
          </w:p>
        </w:tc>
      </w:tr>
      <w:tr w:rsidR="00B037DD" w:rsidRPr="000C6418" w14:paraId="2B3ACBBD" w14:textId="77777777" w:rsidTr="00B037DD">
        <w:tc>
          <w:tcPr>
            <w:tcW w:w="529" w:type="dxa"/>
            <w:vMerge/>
            <w:shd w:val="clear" w:color="auto" w:fill="auto"/>
            <w:vAlign w:val="center"/>
          </w:tcPr>
          <w:p w14:paraId="7970825E"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CE4E823"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4AA7AED"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1.2.1 till ID 1.2.12</w:t>
            </w:r>
          </w:p>
        </w:tc>
      </w:tr>
      <w:tr w:rsidR="00B037DD" w:rsidRPr="000C6418" w14:paraId="6D380C7B" w14:textId="77777777" w:rsidTr="00B037DD">
        <w:tc>
          <w:tcPr>
            <w:tcW w:w="529" w:type="dxa"/>
            <w:vMerge w:val="restart"/>
            <w:shd w:val="clear" w:color="auto" w:fill="auto"/>
            <w:vAlign w:val="center"/>
          </w:tcPr>
          <w:p w14:paraId="09A6CBE2"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13</w:t>
            </w:r>
          </w:p>
        </w:tc>
        <w:tc>
          <w:tcPr>
            <w:tcW w:w="5550" w:type="dxa"/>
            <w:vMerge w:val="restart"/>
            <w:shd w:val="clear" w:color="auto" w:fill="auto"/>
            <w:vAlign w:val="center"/>
          </w:tcPr>
          <w:p w14:paraId="5EE855BF"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Säkerheter i icke-likvida tillgångar?</w:t>
            </w:r>
          </w:p>
        </w:tc>
        <w:tc>
          <w:tcPr>
            <w:tcW w:w="1305" w:type="dxa"/>
            <w:shd w:val="clear" w:color="auto" w:fill="auto"/>
            <w:vAlign w:val="center"/>
          </w:tcPr>
          <w:p w14:paraId="122E6684"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91F9F89"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1.3</w:t>
            </w:r>
          </w:p>
        </w:tc>
      </w:tr>
      <w:tr w:rsidR="00B037DD" w:rsidRPr="000C6418" w14:paraId="22A0418E" w14:textId="77777777" w:rsidTr="00B037DD">
        <w:tc>
          <w:tcPr>
            <w:tcW w:w="529" w:type="dxa"/>
            <w:vMerge/>
            <w:shd w:val="clear" w:color="auto" w:fill="auto"/>
            <w:vAlign w:val="center"/>
          </w:tcPr>
          <w:p w14:paraId="1A43AFFD"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D16113E"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14</w:t>
            </w:r>
          </w:p>
        </w:tc>
      </w:tr>
      <w:tr w:rsidR="00B037DD" w:rsidRPr="000C6418" w14:paraId="420159B4" w14:textId="77777777" w:rsidTr="00B037DD">
        <w:tc>
          <w:tcPr>
            <w:tcW w:w="529" w:type="dxa"/>
            <w:vMerge w:val="restart"/>
            <w:shd w:val="clear" w:color="auto" w:fill="auto"/>
            <w:vAlign w:val="center"/>
          </w:tcPr>
          <w:p w14:paraId="78FFA9BE"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14</w:t>
            </w:r>
          </w:p>
        </w:tc>
        <w:tc>
          <w:tcPr>
            <w:tcW w:w="5550" w:type="dxa"/>
            <w:vMerge w:val="restart"/>
            <w:shd w:val="clear" w:color="auto" w:fill="auto"/>
            <w:vAlign w:val="center"/>
          </w:tcPr>
          <w:p w14:paraId="031FD0F8"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Handelsfinansprodukter i balansräkningen?</w:t>
            </w:r>
          </w:p>
        </w:tc>
        <w:tc>
          <w:tcPr>
            <w:tcW w:w="1305" w:type="dxa"/>
            <w:shd w:val="clear" w:color="auto" w:fill="auto"/>
            <w:vAlign w:val="center"/>
          </w:tcPr>
          <w:p w14:paraId="76A05FC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1876383"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1.4.7</w:t>
            </w:r>
          </w:p>
        </w:tc>
      </w:tr>
      <w:tr w:rsidR="00B037DD" w:rsidRPr="000C6418" w14:paraId="62495CE3" w14:textId="77777777" w:rsidTr="00B037DD">
        <w:tc>
          <w:tcPr>
            <w:tcW w:w="529" w:type="dxa"/>
            <w:vMerge/>
            <w:shd w:val="clear" w:color="auto" w:fill="auto"/>
            <w:vAlign w:val="center"/>
          </w:tcPr>
          <w:p w14:paraId="48DB2250"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B9CD10C"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A0CA601"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15</w:t>
            </w:r>
          </w:p>
        </w:tc>
      </w:tr>
      <w:tr w:rsidR="00B037DD" w:rsidRPr="000C6418" w14:paraId="7A4AC4E1" w14:textId="77777777" w:rsidTr="00B037DD">
        <w:tc>
          <w:tcPr>
            <w:tcW w:w="529" w:type="dxa"/>
            <w:vMerge w:val="restart"/>
            <w:shd w:val="clear" w:color="auto" w:fill="auto"/>
            <w:vAlign w:val="center"/>
          </w:tcPr>
          <w:p w14:paraId="337D5937"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15</w:t>
            </w:r>
          </w:p>
        </w:tc>
        <w:tc>
          <w:tcPr>
            <w:tcW w:w="5550" w:type="dxa"/>
            <w:vMerge w:val="restart"/>
            <w:shd w:val="clear" w:color="auto" w:fill="auto"/>
            <w:vAlign w:val="center"/>
          </w:tcPr>
          <w:p w14:paraId="6AD46A45"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NSFR-derivattillgångar?</w:t>
            </w:r>
          </w:p>
        </w:tc>
        <w:tc>
          <w:tcPr>
            <w:tcW w:w="1305" w:type="dxa"/>
            <w:shd w:val="clear" w:color="auto" w:fill="auto"/>
            <w:vAlign w:val="center"/>
          </w:tcPr>
          <w:p w14:paraId="71FDCA5B"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048F77A"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1.7.2</w:t>
            </w:r>
          </w:p>
        </w:tc>
      </w:tr>
      <w:tr w:rsidR="00B037DD" w:rsidRPr="000C6418" w14:paraId="2F1EC2AF" w14:textId="77777777" w:rsidTr="00B037DD">
        <w:tc>
          <w:tcPr>
            <w:tcW w:w="529" w:type="dxa"/>
            <w:vMerge/>
            <w:shd w:val="clear" w:color="auto" w:fill="auto"/>
            <w:vAlign w:val="center"/>
          </w:tcPr>
          <w:p w14:paraId="216FE978"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EA6D37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10A9C66"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16</w:t>
            </w:r>
          </w:p>
        </w:tc>
      </w:tr>
      <w:tr w:rsidR="00B037DD" w:rsidRPr="000C6418" w14:paraId="485B1142" w14:textId="77777777" w:rsidTr="00B037DD">
        <w:tc>
          <w:tcPr>
            <w:tcW w:w="529" w:type="dxa"/>
            <w:vMerge w:val="restart"/>
            <w:shd w:val="clear" w:color="auto" w:fill="auto"/>
            <w:vAlign w:val="center"/>
          </w:tcPr>
          <w:p w14:paraId="4A1F6DF1"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16</w:t>
            </w:r>
          </w:p>
        </w:tc>
        <w:tc>
          <w:tcPr>
            <w:tcW w:w="5550" w:type="dxa"/>
            <w:vMerge w:val="restart"/>
            <w:shd w:val="clear" w:color="auto" w:fill="auto"/>
            <w:vAlign w:val="center"/>
          </w:tcPr>
          <w:p w14:paraId="32C9A37F"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Lån?</w:t>
            </w:r>
          </w:p>
        </w:tc>
        <w:tc>
          <w:tcPr>
            <w:tcW w:w="1305" w:type="dxa"/>
            <w:shd w:val="clear" w:color="auto" w:fill="auto"/>
            <w:vAlign w:val="center"/>
          </w:tcPr>
          <w:p w14:paraId="7C921D0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C703983"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17</w:t>
            </w:r>
          </w:p>
        </w:tc>
      </w:tr>
      <w:tr w:rsidR="00B037DD" w:rsidRPr="000C6418" w14:paraId="03EFD9C4" w14:textId="77777777" w:rsidTr="00B037DD">
        <w:tc>
          <w:tcPr>
            <w:tcW w:w="529" w:type="dxa"/>
            <w:vMerge/>
            <w:shd w:val="clear" w:color="auto" w:fill="auto"/>
            <w:vAlign w:val="center"/>
          </w:tcPr>
          <w:p w14:paraId="68B1F36E"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472C966"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2A52100"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21</w:t>
            </w:r>
          </w:p>
        </w:tc>
      </w:tr>
      <w:tr w:rsidR="00B037DD" w:rsidRPr="000C6418" w14:paraId="48E1EF8C" w14:textId="77777777" w:rsidTr="00B037DD">
        <w:tc>
          <w:tcPr>
            <w:tcW w:w="529" w:type="dxa"/>
            <w:vMerge w:val="restart"/>
            <w:shd w:val="clear" w:color="auto" w:fill="auto"/>
            <w:vAlign w:val="center"/>
          </w:tcPr>
          <w:p w14:paraId="2381E2BC"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17</w:t>
            </w:r>
          </w:p>
        </w:tc>
        <w:tc>
          <w:tcPr>
            <w:tcW w:w="5550" w:type="dxa"/>
            <w:vMerge w:val="restart"/>
            <w:shd w:val="clear" w:color="auto" w:fill="auto"/>
            <w:vAlign w:val="center"/>
          </w:tcPr>
          <w:p w14:paraId="48E4186B" w14:textId="77777777" w:rsidR="00B037DD" w:rsidRPr="000C6418" w:rsidRDefault="00D67527" w:rsidP="00A0098D">
            <w:pPr>
              <w:spacing w:after="240"/>
              <w:jc w:val="both"/>
              <w:rPr>
                <w:rFonts w:ascii="Times New Roman" w:eastAsia="Calibri" w:hAnsi="Times New Roman"/>
                <w:sz w:val="24"/>
                <w:szCs w:val="24"/>
              </w:rPr>
            </w:pPr>
            <w:r w:rsidRPr="000C6418">
              <w:rPr>
                <w:rFonts w:ascii="Times New Roman" w:hAnsi="Times New Roman"/>
                <w:sz w:val="24"/>
              </w:rPr>
              <w:t>Lån intecknade för en återstående löptid om ett år eller mer i en säkerhetsmassa?</w:t>
            </w:r>
          </w:p>
        </w:tc>
        <w:tc>
          <w:tcPr>
            <w:tcW w:w="1305" w:type="dxa"/>
            <w:shd w:val="clear" w:color="auto" w:fill="auto"/>
            <w:vAlign w:val="center"/>
          </w:tcPr>
          <w:p w14:paraId="71899DB4"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774049E"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1.4.4</w:t>
            </w:r>
          </w:p>
        </w:tc>
      </w:tr>
      <w:tr w:rsidR="00B037DD" w:rsidRPr="000C6418" w14:paraId="6D379312" w14:textId="77777777" w:rsidTr="00B037DD">
        <w:tc>
          <w:tcPr>
            <w:tcW w:w="529" w:type="dxa"/>
            <w:vMerge/>
            <w:shd w:val="clear" w:color="auto" w:fill="auto"/>
            <w:vAlign w:val="center"/>
          </w:tcPr>
          <w:p w14:paraId="1EAFB902"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BA4EC29"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104B8EF"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18</w:t>
            </w:r>
          </w:p>
        </w:tc>
      </w:tr>
      <w:tr w:rsidR="00B037DD" w:rsidRPr="000C6418" w14:paraId="2A08511A" w14:textId="77777777" w:rsidTr="00B037DD">
        <w:tc>
          <w:tcPr>
            <w:tcW w:w="529" w:type="dxa"/>
            <w:vMerge w:val="restart"/>
            <w:shd w:val="clear" w:color="auto" w:fill="auto"/>
            <w:vAlign w:val="center"/>
          </w:tcPr>
          <w:p w14:paraId="0812091C"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18</w:t>
            </w:r>
          </w:p>
        </w:tc>
        <w:tc>
          <w:tcPr>
            <w:tcW w:w="5550" w:type="dxa"/>
            <w:vMerge w:val="restart"/>
            <w:shd w:val="clear" w:color="auto" w:fill="auto"/>
            <w:vAlign w:val="center"/>
          </w:tcPr>
          <w:p w14:paraId="36F43C7B"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Lån klassificerade som operativ inlåning?</w:t>
            </w:r>
          </w:p>
        </w:tc>
        <w:tc>
          <w:tcPr>
            <w:tcW w:w="1305" w:type="dxa"/>
            <w:shd w:val="clear" w:color="auto" w:fill="auto"/>
            <w:vAlign w:val="center"/>
          </w:tcPr>
          <w:p w14:paraId="52C1153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4570930"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1.4.1</w:t>
            </w:r>
          </w:p>
        </w:tc>
      </w:tr>
      <w:tr w:rsidR="00B037DD" w:rsidRPr="000C6418" w14:paraId="15AC2A94" w14:textId="77777777" w:rsidTr="00B037DD">
        <w:tc>
          <w:tcPr>
            <w:tcW w:w="529" w:type="dxa"/>
            <w:vMerge/>
            <w:shd w:val="clear" w:color="auto" w:fill="auto"/>
            <w:vAlign w:val="center"/>
          </w:tcPr>
          <w:p w14:paraId="1C1C240B"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9DAB73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6B3AACB"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19</w:t>
            </w:r>
          </w:p>
        </w:tc>
      </w:tr>
      <w:tr w:rsidR="00B037DD" w:rsidRPr="000C6418" w14:paraId="13B13055" w14:textId="77777777" w:rsidTr="00B037DD">
        <w:tc>
          <w:tcPr>
            <w:tcW w:w="529" w:type="dxa"/>
            <w:vMerge w:val="restart"/>
            <w:shd w:val="clear" w:color="auto" w:fill="auto"/>
            <w:vAlign w:val="center"/>
          </w:tcPr>
          <w:p w14:paraId="08EA3AC6"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19</w:t>
            </w:r>
          </w:p>
        </w:tc>
        <w:tc>
          <w:tcPr>
            <w:tcW w:w="5550" w:type="dxa"/>
            <w:vMerge w:val="restart"/>
            <w:shd w:val="clear" w:color="auto" w:fill="auto"/>
            <w:vAlign w:val="center"/>
          </w:tcPr>
          <w:p w14:paraId="1CDD6A97"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finansiella transaktioner med värdepapper med finansiella kunder?</w:t>
            </w:r>
          </w:p>
        </w:tc>
        <w:tc>
          <w:tcPr>
            <w:tcW w:w="1305" w:type="dxa"/>
            <w:shd w:val="clear" w:color="auto" w:fill="auto"/>
            <w:vAlign w:val="center"/>
          </w:tcPr>
          <w:p w14:paraId="754EE03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DFCBB7A"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1.4.2</w:t>
            </w:r>
          </w:p>
        </w:tc>
      </w:tr>
      <w:tr w:rsidR="00B037DD" w:rsidRPr="000C6418" w14:paraId="608E8469" w14:textId="77777777" w:rsidTr="00B037DD">
        <w:tc>
          <w:tcPr>
            <w:tcW w:w="529" w:type="dxa"/>
            <w:vMerge/>
            <w:shd w:val="clear" w:color="auto" w:fill="auto"/>
            <w:vAlign w:val="center"/>
          </w:tcPr>
          <w:p w14:paraId="0F97EDD8"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C1519E0"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20</w:t>
            </w:r>
          </w:p>
        </w:tc>
      </w:tr>
      <w:tr w:rsidR="00B037DD" w:rsidRPr="000C6418" w14:paraId="5A31AEAF" w14:textId="77777777" w:rsidTr="00B037DD">
        <w:tc>
          <w:tcPr>
            <w:tcW w:w="529" w:type="dxa"/>
            <w:vMerge w:val="restart"/>
            <w:shd w:val="clear" w:color="auto" w:fill="auto"/>
            <w:vAlign w:val="center"/>
          </w:tcPr>
          <w:p w14:paraId="567A8869"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lastRenderedPageBreak/>
              <w:t>20</w:t>
            </w:r>
          </w:p>
        </w:tc>
        <w:tc>
          <w:tcPr>
            <w:tcW w:w="5550" w:type="dxa"/>
            <w:vMerge w:val="restart"/>
            <w:shd w:val="clear" w:color="auto" w:fill="auto"/>
            <w:vAlign w:val="center"/>
          </w:tcPr>
          <w:p w14:paraId="35CFFCEF"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Andra lån och förskott till finansiella kunder?</w:t>
            </w:r>
          </w:p>
        </w:tc>
        <w:tc>
          <w:tcPr>
            <w:tcW w:w="1305" w:type="dxa"/>
            <w:shd w:val="clear" w:color="auto" w:fill="auto"/>
            <w:vAlign w:val="center"/>
          </w:tcPr>
          <w:p w14:paraId="07274008"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7D03945"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1.4.3</w:t>
            </w:r>
          </w:p>
        </w:tc>
      </w:tr>
      <w:tr w:rsidR="00B037DD" w:rsidRPr="000C6418" w14:paraId="3FAD8EE4" w14:textId="77777777" w:rsidTr="00B037DD">
        <w:tc>
          <w:tcPr>
            <w:tcW w:w="529" w:type="dxa"/>
            <w:vMerge/>
            <w:shd w:val="clear" w:color="auto" w:fill="auto"/>
            <w:vAlign w:val="center"/>
          </w:tcPr>
          <w:p w14:paraId="3F074644"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44913B1"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2855228" w14:textId="77777777" w:rsidR="00B037DD" w:rsidRPr="000C6418" w:rsidRDefault="00B037D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1.4.5 eller 1.4.6.</w:t>
            </w:r>
          </w:p>
        </w:tc>
      </w:tr>
      <w:tr w:rsidR="00B037DD" w:rsidRPr="000C6418" w14:paraId="4A367478" w14:textId="77777777" w:rsidTr="00B037DD">
        <w:tc>
          <w:tcPr>
            <w:tcW w:w="529" w:type="dxa"/>
            <w:vMerge w:val="restart"/>
            <w:shd w:val="clear" w:color="auto" w:fill="auto"/>
            <w:vAlign w:val="center"/>
          </w:tcPr>
          <w:p w14:paraId="004F89D0" w14:textId="77777777" w:rsidR="00B037DD" w:rsidRPr="000C6418" w:rsidRDefault="00B037DD"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21</w:t>
            </w:r>
          </w:p>
        </w:tc>
        <w:tc>
          <w:tcPr>
            <w:tcW w:w="5550" w:type="dxa"/>
            <w:vMerge w:val="restart"/>
            <w:shd w:val="clear" w:color="auto" w:fill="auto"/>
            <w:vAlign w:val="center"/>
          </w:tcPr>
          <w:p w14:paraId="0666A0E5" w14:textId="77777777" w:rsidR="00B037DD" w:rsidRPr="000C6418" w:rsidRDefault="00B037DD"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Fysiskt handlade varor?</w:t>
            </w:r>
          </w:p>
        </w:tc>
        <w:tc>
          <w:tcPr>
            <w:tcW w:w="1305" w:type="dxa"/>
            <w:shd w:val="clear" w:color="auto" w:fill="auto"/>
            <w:vAlign w:val="center"/>
          </w:tcPr>
          <w:p w14:paraId="2A372ABD"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216F69B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Fördela till en relevant post i ID 1.9.1</w:t>
            </w:r>
          </w:p>
        </w:tc>
      </w:tr>
      <w:tr w:rsidR="00B037DD" w:rsidRPr="000C6418" w14:paraId="0F8C588D" w14:textId="77777777" w:rsidTr="00B037DD">
        <w:tc>
          <w:tcPr>
            <w:tcW w:w="529" w:type="dxa"/>
            <w:vMerge/>
            <w:shd w:val="clear" w:color="auto" w:fill="auto"/>
            <w:vAlign w:val="center"/>
          </w:tcPr>
          <w:p w14:paraId="261EF487"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2FA188B"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22</w:t>
            </w:r>
          </w:p>
        </w:tc>
      </w:tr>
      <w:tr w:rsidR="00B037DD" w:rsidRPr="000C6418" w14:paraId="3871C3D6" w14:textId="77777777" w:rsidTr="00B037DD">
        <w:tc>
          <w:tcPr>
            <w:tcW w:w="529" w:type="dxa"/>
            <w:vMerge w:val="restart"/>
            <w:shd w:val="clear" w:color="auto" w:fill="auto"/>
            <w:vAlign w:val="center"/>
          </w:tcPr>
          <w:p w14:paraId="162DDAB6" w14:textId="77777777" w:rsidR="00B037DD" w:rsidRPr="000C6418" w:rsidRDefault="00B037DD"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22</w:t>
            </w:r>
          </w:p>
        </w:tc>
        <w:tc>
          <w:tcPr>
            <w:tcW w:w="5550" w:type="dxa"/>
            <w:vMerge w:val="restart"/>
            <w:shd w:val="clear" w:color="auto" w:fill="auto"/>
            <w:vAlign w:val="center"/>
          </w:tcPr>
          <w:p w14:paraId="782C4883" w14:textId="77777777" w:rsidR="00B037DD" w:rsidRPr="000C6418" w:rsidRDefault="00B037DD" w:rsidP="00A0098D">
            <w:pPr>
              <w:pStyle w:val="TableParagraph"/>
              <w:spacing w:after="240"/>
              <w:ind w:left="243" w:right="100"/>
              <w:jc w:val="both"/>
              <w:rPr>
                <w:rFonts w:ascii="Times New Roman" w:eastAsia="Times New Roman" w:hAnsi="Times New Roman" w:cs="Times New Roman"/>
                <w:sz w:val="24"/>
                <w:szCs w:val="24"/>
              </w:rPr>
            </w:pPr>
            <w:r w:rsidRPr="000C6418">
              <w:rPr>
                <w:rFonts w:ascii="Times New Roman" w:hAnsi="Times New Roman"/>
                <w:sz w:val="24"/>
              </w:rPr>
              <w:t>Annan tillgång som inte beaktas i kategorierna ovan?</w:t>
            </w:r>
          </w:p>
        </w:tc>
        <w:tc>
          <w:tcPr>
            <w:tcW w:w="1305" w:type="dxa"/>
            <w:shd w:val="clear" w:color="auto" w:fill="auto"/>
            <w:vAlign w:val="center"/>
          </w:tcPr>
          <w:p w14:paraId="55E6C5F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145A904"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1.9.4</w:t>
            </w:r>
          </w:p>
        </w:tc>
      </w:tr>
      <w:tr w:rsidR="00B037DD" w:rsidRPr="000C6418" w14:paraId="1287CCDB" w14:textId="77777777" w:rsidTr="00B037DD">
        <w:tc>
          <w:tcPr>
            <w:tcW w:w="529" w:type="dxa"/>
            <w:vMerge/>
            <w:shd w:val="clear" w:color="auto" w:fill="auto"/>
            <w:vAlign w:val="center"/>
          </w:tcPr>
          <w:p w14:paraId="7F72CA38"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6D085B6"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8A6654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B037DD" w:rsidRPr="000C6418" w14:paraId="4A7F0813" w14:textId="77777777" w:rsidTr="00B037DD">
        <w:tc>
          <w:tcPr>
            <w:tcW w:w="529" w:type="dxa"/>
            <w:vMerge w:val="restart"/>
            <w:shd w:val="clear" w:color="auto" w:fill="auto"/>
            <w:vAlign w:val="center"/>
          </w:tcPr>
          <w:p w14:paraId="7ECA974A" w14:textId="77777777" w:rsidR="00B037DD" w:rsidRPr="000C6418" w:rsidRDefault="00B037DD"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23</w:t>
            </w:r>
          </w:p>
        </w:tc>
        <w:tc>
          <w:tcPr>
            <w:tcW w:w="5550" w:type="dxa"/>
            <w:vMerge w:val="restart"/>
            <w:shd w:val="clear" w:color="auto" w:fill="auto"/>
            <w:vAlign w:val="center"/>
          </w:tcPr>
          <w:p w14:paraId="3D1AF8C1" w14:textId="77777777" w:rsidR="00B037DD" w:rsidRPr="000C6418" w:rsidRDefault="00B037DD"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En exponering utanför balansräkningen?</w:t>
            </w:r>
          </w:p>
        </w:tc>
        <w:tc>
          <w:tcPr>
            <w:tcW w:w="1305" w:type="dxa"/>
            <w:shd w:val="clear" w:color="auto" w:fill="auto"/>
            <w:vAlign w:val="center"/>
          </w:tcPr>
          <w:p w14:paraId="4EC5DC27"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79BAE6B"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24</w:t>
            </w:r>
          </w:p>
        </w:tc>
      </w:tr>
      <w:tr w:rsidR="00B037DD" w:rsidRPr="000C6418" w14:paraId="64317844" w14:textId="77777777" w:rsidTr="00B037DD">
        <w:tc>
          <w:tcPr>
            <w:tcW w:w="529" w:type="dxa"/>
            <w:vMerge/>
            <w:shd w:val="clear" w:color="auto" w:fill="auto"/>
            <w:vAlign w:val="center"/>
          </w:tcPr>
          <w:p w14:paraId="0665AC81"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FCB5A2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74DF15E"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B037DD" w:rsidRPr="000C6418" w14:paraId="56C2001F" w14:textId="77777777" w:rsidTr="00B037DD">
        <w:tc>
          <w:tcPr>
            <w:tcW w:w="529" w:type="dxa"/>
            <w:vMerge w:val="restart"/>
            <w:shd w:val="clear" w:color="auto" w:fill="auto"/>
            <w:vAlign w:val="center"/>
          </w:tcPr>
          <w:p w14:paraId="58DFAFBA"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24</w:t>
            </w:r>
          </w:p>
        </w:tc>
        <w:tc>
          <w:tcPr>
            <w:tcW w:w="5550" w:type="dxa"/>
            <w:vMerge w:val="restart"/>
            <w:shd w:val="clear" w:color="auto" w:fill="auto"/>
            <w:vAlign w:val="center"/>
          </w:tcPr>
          <w:p w14:paraId="18656969"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Exponering som har förfallit?</w:t>
            </w:r>
          </w:p>
        </w:tc>
        <w:tc>
          <w:tcPr>
            <w:tcW w:w="1305" w:type="dxa"/>
            <w:shd w:val="clear" w:color="auto" w:fill="auto"/>
            <w:vAlign w:val="center"/>
          </w:tcPr>
          <w:p w14:paraId="058997C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A90240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1.10.4</w:t>
            </w:r>
          </w:p>
        </w:tc>
      </w:tr>
      <w:tr w:rsidR="00B037DD" w:rsidRPr="000C6418" w14:paraId="486F381C" w14:textId="77777777" w:rsidTr="00B037DD">
        <w:tc>
          <w:tcPr>
            <w:tcW w:w="529" w:type="dxa"/>
            <w:vMerge/>
            <w:shd w:val="clear" w:color="auto" w:fill="auto"/>
            <w:vAlign w:val="center"/>
          </w:tcPr>
          <w:p w14:paraId="6B8B8338"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AB84A59"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B092222"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25</w:t>
            </w:r>
          </w:p>
        </w:tc>
      </w:tr>
      <w:tr w:rsidR="00B037DD" w:rsidRPr="000C6418" w14:paraId="05DFD956" w14:textId="77777777" w:rsidTr="00B037DD">
        <w:tc>
          <w:tcPr>
            <w:tcW w:w="529" w:type="dxa"/>
            <w:vMerge w:val="restart"/>
            <w:shd w:val="clear" w:color="auto" w:fill="auto"/>
            <w:vAlign w:val="center"/>
          </w:tcPr>
          <w:p w14:paraId="6DC86821"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25</w:t>
            </w:r>
          </w:p>
        </w:tc>
        <w:tc>
          <w:tcPr>
            <w:tcW w:w="5550" w:type="dxa"/>
            <w:vMerge w:val="restart"/>
            <w:shd w:val="clear" w:color="auto" w:fill="auto"/>
            <w:vAlign w:val="center"/>
          </w:tcPr>
          <w:p w14:paraId="3C4FB1A6"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Beviljade faciliteter?</w:t>
            </w:r>
          </w:p>
        </w:tc>
        <w:tc>
          <w:tcPr>
            <w:tcW w:w="1305" w:type="dxa"/>
            <w:shd w:val="clear" w:color="auto" w:fill="auto"/>
            <w:vAlign w:val="center"/>
          </w:tcPr>
          <w:p w14:paraId="585F0A4A"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11AA2AE"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26</w:t>
            </w:r>
          </w:p>
        </w:tc>
      </w:tr>
      <w:tr w:rsidR="00B037DD" w:rsidRPr="000C6418" w14:paraId="2B48F71B" w14:textId="77777777" w:rsidTr="00B037DD">
        <w:tc>
          <w:tcPr>
            <w:tcW w:w="529" w:type="dxa"/>
            <w:vMerge/>
            <w:shd w:val="clear" w:color="auto" w:fill="auto"/>
            <w:vAlign w:val="center"/>
          </w:tcPr>
          <w:p w14:paraId="77A16FD6"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781B868"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68C3137"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27</w:t>
            </w:r>
          </w:p>
        </w:tc>
      </w:tr>
      <w:tr w:rsidR="00B037DD" w:rsidRPr="000C6418" w14:paraId="5215C897" w14:textId="77777777" w:rsidTr="00B037DD">
        <w:tc>
          <w:tcPr>
            <w:tcW w:w="529" w:type="dxa"/>
            <w:vMerge w:val="restart"/>
            <w:shd w:val="clear" w:color="auto" w:fill="auto"/>
            <w:vAlign w:val="center"/>
          </w:tcPr>
          <w:p w14:paraId="293C7E68"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26</w:t>
            </w:r>
          </w:p>
        </w:tc>
        <w:tc>
          <w:tcPr>
            <w:tcW w:w="5550" w:type="dxa"/>
            <w:vMerge w:val="restart"/>
            <w:shd w:val="clear" w:color="auto" w:fill="auto"/>
            <w:vAlign w:val="center"/>
          </w:tcPr>
          <w:p w14:paraId="10CA2D15"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Beviljade faciliteter för vilka den behöriga myndigheten har beviljat förmånsbehandlingen?</w:t>
            </w:r>
          </w:p>
        </w:tc>
        <w:tc>
          <w:tcPr>
            <w:tcW w:w="1305" w:type="dxa"/>
            <w:shd w:val="clear" w:color="auto" w:fill="auto"/>
            <w:vAlign w:val="center"/>
          </w:tcPr>
          <w:p w14:paraId="3730352D"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F74E22D"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1.10.1</w:t>
            </w:r>
          </w:p>
        </w:tc>
      </w:tr>
      <w:tr w:rsidR="00B037DD" w:rsidRPr="000C6418" w14:paraId="26603057" w14:textId="77777777" w:rsidTr="00B037DD">
        <w:tc>
          <w:tcPr>
            <w:tcW w:w="529" w:type="dxa"/>
            <w:vMerge/>
            <w:shd w:val="clear" w:color="auto" w:fill="auto"/>
            <w:vAlign w:val="center"/>
          </w:tcPr>
          <w:p w14:paraId="28BD2671"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B80E32A"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A97A349"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1.10.2</w:t>
            </w:r>
          </w:p>
        </w:tc>
      </w:tr>
      <w:tr w:rsidR="00B037DD" w:rsidRPr="000C6418" w14:paraId="0D7C5442" w14:textId="77777777" w:rsidTr="00B037DD">
        <w:tc>
          <w:tcPr>
            <w:tcW w:w="529" w:type="dxa"/>
            <w:vMerge w:val="restart"/>
            <w:shd w:val="clear" w:color="auto" w:fill="auto"/>
            <w:vAlign w:val="center"/>
          </w:tcPr>
          <w:p w14:paraId="532B4728"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27</w:t>
            </w:r>
          </w:p>
        </w:tc>
        <w:tc>
          <w:tcPr>
            <w:tcW w:w="5550" w:type="dxa"/>
            <w:vMerge w:val="restart"/>
            <w:shd w:val="clear" w:color="auto" w:fill="auto"/>
            <w:vAlign w:val="center"/>
          </w:tcPr>
          <w:p w14:paraId="3E55A34C"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Handelsfinansiering av poster utanför balansräkningen?</w:t>
            </w:r>
          </w:p>
        </w:tc>
        <w:tc>
          <w:tcPr>
            <w:tcW w:w="1305" w:type="dxa"/>
            <w:shd w:val="clear" w:color="auto" w:fill="auto"/>
            <w:vAlign w:val="center"/>
          </w:tcPr>
          <w:p w14:paraId="7666654F"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1498B93"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1.10.3</w:t>
            </w:r>
          </w:p>
        </w:tc>
      </w:tr>
      <w:tr w:rsidR="00B037DD" w:rsidRPr="000C6418" w14:paraId="06AF2F44" w14:textId="77777777" w:rsidTr="00B037DD">
        <w:tc>
          <w:tcPr>
            <w:tcW w:w="529" w:type="dxa"/>
            <w:vMerge/>
            <w:shd w:val="clear" w:color="auto" w:fill="auto"/>
            <w:vAlign w:val="center"/>
          </w:tcPr>
          <w:p w14:paraId="75B910E2"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0336C7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FD41825"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28</w:t>
            </w:r>
          </w:p>
        </w:tc>
      </w:tr>
      <w:tr w:rsidR="00B037DD" w:rsidRPr="000C6418" w14:paraId="3C6A8D0A" w14:textId="77777777" w:rsidTr="00B037DD">
        <w:tc>
          <w:tcPr>
            <w:tcW w:w="529" w:type="dxa"/>
            <w:vMerge w:val="restart"/>
            <w:shd w:val="clear" w:color="auto" w:fill="auto"/>
            <w:vAlign w:val="center"/>
          </w:tcPr>
          <w:p w14:paraId="09B505DE"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28</w:t>
            </w:r>
          </w:p>
        </w:tc>
        <w:tc>
          <w:tcPr>
            <w:tcW w:w="5550" w:type="dxa"/>
            <w:vMerge w:val="restart"/>
            <w:shd w:val="clear" w:color="auto" w:fill="auto"/>
            <w:vAlign w:val="center"/>
          </w:tcPr>
          <w:p w14:paraId="00AED80A" w14:textId="77777777" w:rsidR="00B037DD" w:rsidRPr="000C6418" w:rsidRDefault="00B037DD" w:rsidP="00A0098D">
            <w:pPr>
              <w:spacing w:after="240"/>
              <w:jc w:val="both"/>
              <w:rPr>
                <w:rFonts w:ascii="Times New Roman" w:eastAsia="Calibri" w:hAnsi="Times New Roman"/>
                <w:sz w:val="24"/>
                <w:szCs w:val="24"/>
              </w:rPr>
            </w:pPr>
            <w:r w:rsidRPr="000C6418">
              <w:rPr>
                <w:rFonts w:ascii="Times New Roman" w:hAnsi="Times New Roman"/>
                <w:sz w:val="24"/>
              </w:rPr>
              <w:t>Annan exponering utanför balansräkningen för vilken den behöriga myndigheten har fastställt faktorn för krav på stabil finansiering?</w:t>
            </w:r>
          </w:p>
        </w:tc>
        <w:tc>
          <w:tcPr>
            <w:tcW w:w="1305" w:type="dxa"/>
            <w:shd w:val="clear" w:color="auto" w:fill="auto"/>
            <w:vAlign w:val="center"/>
          </w:tcPr>
          <w:p w14:paraId="4EA2A88F"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129673E"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1.10.5</w:t>
            </w:r>
          </w:p>
        </w:tc>
      </w:tr>
      <w:tr w:rsidR="00B037DD" w:rsidRPr="000C6418" w14:paraId="571EE000" w14:textId="77777777" w:rsidTr="00B037DD">
        <w:tc>
          <w:tcPr>
            <w:tcW w:w="529" w:type="dxa"/>
            <w:vMerge/>
            <w:shd w:val="clear" w:color="auto" w:fill="auto"/>
            <w:vAlign w:val="center"/>
          </w:tcPr>
          <w:p w14:paraId="5EB19877" w14:textId="77777777" w:rsidR="00B037DD" w:rsidRPr="000C6418"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0C6418"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3ABFA21" w14:textId="77777777" w:rsidR="00B037DD" w:rsidRPr="000C6418" w:rsidRDefault="00B037DD"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7A7B02F" w14:textId="77777777" w:rsidR="00B037DD" w:rsidRPr="000C6418" w:rsidRDefault="00B037DD"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Rapportera inte.</w:t>
            </w:r>
          </w:p>
        </w:tc>
      </w:tr>
    </w:tbl>
    <w:p w14:paraId="2D85B26C" w14:textId="77777777" w:rsidR="00D44F6F" w:rsidRPr="000C641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7916864"/>
      <w:r w:rsidRPr="000C6418">
        <w:rPr>
          <w:rFonts w:ascii="Times New Roman" w:hAnsi="Times New Roman"/>
          <w:b/>
          <w:sz w:val="24"/>
        </w:rPr>
        <w:t>Instruktioner för särskilda kolumner</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0C6418"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0C6418" w:rsidRDefault="00D44F6F"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0C6418" w:rsidRDefault="00D44F6F"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D44F6F" w:rsidRPr="000C6418" w14:paraId="28053D78" w14:textId="77777777" w:rsidTr="00F20C47">
        <w:trPr>
          <w:trHeight w:val="304"/>
        </w:trPr>
        <w:tc>
          <w:tcPr>
            <w:tcW w:w="1446" w:type="dxa"/>
          </w:tcPr>
          <w:p w14:paraId="7867E9E6" w14:textId="77777777" w:rsidR="00D44F6F" w:rsidRPr="000C6418" w:rsidRDefault="00D44F6F"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0010–0030</w:t>
            </w:r>
          </w:p>
        </w:tc>
        <w:tc>
          <w:tcPr>
            <w:tcW w:w="7590" w:type="dxa"/>
          </w:tcPr>
          <w:p w14:paraId="45851CFB" w14:textId="77777777" w:rsidR="00D44F6F" w:rsidRPr="000C6418" w:rsidRDefault="005074D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Belopp för icke-högkvalitativa likvida tillgångar</w:t>
            </w:r>
          </w:p>
          <w:p w14:paraId="3B2A589C" w14:textId="47F32C9B" w:rsidR="005142AC" w:rsidRPr="000C6418" w:rsidRDefault="00D44F6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xml:space="preserve">Instituten ska i kolumnerna 0010–0030 rapportera beloppet, om inte annat anges i del sex avdelning IV kapitel 4 i CRR, för tillgångarna och posterna utanför balansräkningen som avses i del sex avdelning IV kapitel 4 avsnitt 2 </w:t>
            </w:r>
            <w:r w:rsidRPr="000C6418">
              <w:rPr>
                <w:rFonts w:ascii="Times New Roman" w:hAnsi="Times New Roman"/>
                <w:sz w:val="24"/>
              </w:rPr>
              <w:lastRenderedPageBreak/>
              <w:t>i CRR, för varje löptidsintervall.</w:t>
            </w:r>
          </w:p>
          <w:p w14:paraId="2F068411" w14:textId="2BFAD102" w:rsidR="00D44F6F" w:rsidRPr="000C6418" w:rsidRDefault="00D44F6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Beloppet ska rapporteras i kolumnerna 0010–0030 om motsvarande post inte är kvalificerad som likvid tillgång i enlighet med delegerad förordning (EU) 2015/61, oberoende av om de uppfyller de operativa krav som avses i artikel 8 i den delegerade förordningen.</w:t>
            </w:r>
          </w:p>
        </w:tc>
      </w:tr>
      <w:tr w:rsidR="00D44F6F" w:rsidRPr="000C6418" w14:paraId="38D37008" w14:textId="77777777" w:rsidTr="00F20C47">
        <w:trPr>
          <w:trHeight w:val="304"/>
        </w:trPr>
        <w:tc>
          <w:tcPr>
            <w:tcW w:w="1446" w:type="dxa"/>
          </w:tcPr>
          <w:p w14:paraId="6C13EE65" w14:textId="77777777" w:rsidR="00D44F6F" w:rsidRPr="000C6418" w:rsidRDefault="00D44F6F"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0040</w:t>
            </w:r>
          </w:p>
        </w:tc>
        <w:tc>
          <w:tcPr>
            <w:tcW w:w="7590" w:type="dxa"/>
          </w:tcPr>
          <w:p w14:paraId="53AD95AC" w14:textId="77777777" w:rsidR="00D44F6F" w:rsidRPr="000C6418"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0C6418">
              <w:rPr>
                <w:rFonts w:ascii="Times New Roman" w:hAnsi="Times New Roman"/>
                <w:b/>
                <w:sz w:val="24"/>
                <w:u w:val="single"/>
              </w:rPr>
              <w:t>Belopp för högkvalitativa likvida tillgångar</w:t>
            </w:r>
          </w:p>
          <w:p w14:paraId="3909E060" w14:textId="77777777" w:rsidR="00D44F6F" w:rsidRPr="000C6418" w:rsidRDefault="00D44F6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Se instruktionerna i kolumnerna 0010–0030.</w:t>
            </w:r>
          </w:p>
          <w:p w14:paraId="33AE17CA" w14:textId="50310315" w:rsidR="00D44F6F" w:rsidRPr="000C6418"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0C6418">
              <w:rPr>
                <w:rFonts w:ascii="Times New Roman" w:hAnsi="Times New Roman"/>
                <w:sz w:val="24"/>
              </w:rPr>
              <w:t>Beloppet ska rapporteras i kolumn 0040 om motsvarande post är kvalificerad som högkvalitativ likvid tillgång i enlighet med delegerad förordning (EU) 2015/61, oberoende av om de uppfyller de operativa krav som avses i artikel 8 i den delegerade förordningen.</w:t>
            </w:r>
          </w:p>
        </w:tc>
      </w:tr>
      <w:tr w:rsidR="00D44F6F" w:rsidRPr="000C6418" w14:paraId="145F32CF" w14:textId="77777777" w:rsidTr="00F20C47">
        <w:trPr>
          <w:trHeight w:val="304"/>
        </w:trPr>
        <w:tc>
          <w:tcPr>
            <w:tcW w:w="1446" w:type="dxa"/>
          </w:tcPr>
          <w:p w14:paraId="227DBFF8" w14:textId="77777777" w:rsidR="00D44F6F" w:rsidRPr="000C6418" w:rsidRDefault="00D44F6F"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0050–0080</w:t>
            </w:r>
          </w:p>
        </w:tc>
        <w:tc>
          <w:tcPr>
            <w:tcW w:w="7590" w:type="dxa"/>
          </w:tcPr>
          <w:p w14:paraId="4D3A577F" w14:textId="77777777" w:rsidR="00D44F6F" w:rsidRPr="000C6418" w:rsidRDefault="00D44F6F"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Standardfaktor för krav på stabil finansiering</w:t>
            </w:r>
          </w:p>
          <w:p w14:paraId="523B8B23" w14:textId="03500FCE" w:rsidR="00D44F6F" w:rsidRPr="000C6418" w:rsidRDefault="00D44F6F"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Del sex avdelning IV kapitel 4 avsnitt 2 i CRR</w:t>
            </w:r>
          </w:p>
          <w:p w14:paraId="5C506C7F" w14:textId="317AF6C7" w:rsidR="000D128D" w:rsidRPr="000C6418" w:rsidRDefault="00D44F6F"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 xml:space="preserve">Standardfaktorerna i kolumnerna </w:t>
            </w:r>
            <w:proofErr w:type="gramStart"/>
            <w:r w:rsidRPr="000C6418">
              <w:rPr>
                <w:rFonts w:ascii="Times New Roman" w:hAnsi="Times New Roman"/>
                <w:sz w:val="24"/>
              </w:rPr>
              <w:t>0050-0080</w:t>
            </w:r>
            <w:proofErr w:type="gramEnd"/>
            <w:r w:rsidRPr="000C6418">
              <w:rPr>
                <w:rFonts w:ascii="Times New Roman" w:hAnsi="Times New Roman"/>
                <w:sz w:val="24"/>
              </w:rPr>
              <w:t xml:space="preserve"> är de som anges i del sex avdelning IV kapitel 4 i CRR som standard som skulle avgöra vilken del av beloppet för tillgångarna och posterna utanför balansräkningen som utgör krav på stabil finansiering. De anges bara i upplysningssyfte och är inte avsedda att fyllas i av instituten.</w:t>
            </w:r>
          </w:p>
        </w:tc>
      </w:tr>
      <w:tr w:rsidR="00D44F6F" w:rsidRPr="000C6418" w14:paraId="6A039189" w14:textId="77777777" w:rsidTr="00F20C47">
        <w:trPr>
          <w:trHeight w:val="304"/>
        </w:trPr>
        <w:tc>
          <w:tcPr>
            <w:tcW w:w="1446" w:type="dxa"/>
          </w:tcPr>
          <w:p w14:paraId="232CED8B" w14:textId="77777777" w:rsidR="00D44F6F" w:rsidRPr="000C6418" w:rsidRDefault="00D44F6F"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0090–0120</w:t>
            </w:r>
          </w:p>
        </w:tc>
        <w:tc>
          <w:tcPr>
            <w:tcW w:w="7590" w:type="dxa"/>
          </w:tcPr>
          <w:p w14:paraId="0DA1A5C5" w14:textId="77777777" w:rsidR="00D44F6F" w:rsidRPr="000C6418" w:rsidRDefault="00D44F6F"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Tillämplig faktor för krav på stabil finansiering</w:t>
            </w:r>
          </w:p>
          <w:p w14:paraId="65F53E61" w14:textId="77ABA0E6" w:rsidR="00D44F6F" w:rsidRPr="000C6418"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0C6418">
              <w:rPr>
                <w:rFonts w:ascii="Times New Roman" w:hAnsi="Times New Roman"/>
                <w:sz w:val="24"/>
              </w:rPr>
              <w:t>Del sex avdelning IV kapitel 4 avsnitt 2 i CRR</w:t>
            </w:r>
          </w:p>
          <w:p w14:paraId="64E2C099" w14:textId="0E488720" w:rsidR="00D44F6F" w:rsidRPr="000C6418" w:rsidRDefault="00F20C47" w:rsidP="00A0098D">
            <w:pPr>
              <w:autoSpaceDE w:val="0"/>
              <w:autoSpaceDN w:val="0"/>
              <w:adjustRightInd w:val="0"/>
              <w:spacing w:after="240"/>
              <w:jc w:val="both"/>
              <w:rPr>
                <w:rFonts w:ascii="Times New Roman" w:hAnsi="Times New Roman"/>
                <w:sz w:val="24"/>
                <w:szCs w:val="24"/>
              </w:rPr>
            </w:pPr>
            <w:r w:rsidRPr="000C6418">
              <w:rPr>
                <w:rFonts w:ascii="Times New Roman" w:hAnsi="Times New Roman"/>
                <w:sz w:val="24"/>
              </w:rPr>
              <w:t>Instituten ska i kolumnerna 0090–0120 rapportera den tillämpliga faktor som gäller för poster i del sex avdelning IV kapitel 4 i CRR. Tillämpliga faktorer kan leda till vägda genomsnittliga värden och ska rapporteras i decimaler (t.ex. 1,00 för en tillämplig vikt på 100 procent, eller 0,50 för en tillämplig vikt på 50 procent). Tillämpliga faktorer kan spegla, men är inte begränsade till, företagsspecifika och nationella valmöjligheter.</w:t>
            </w:r>
          </w:p>
        </w:tc>
      </w:tr>
      <w:tr w:rsidR="00D44F6F" w:rsidRPr="000C6418" w14:paraId="2586C089" w14:textId="77777777" w:rsidTr="00F20C47">
        <w:trPr>
          <w:trHeight w:val="304"/>
        </w:trPr>
        <w:tc>
          <w:tcPr>
            <w:tcW w:w="1446" w:type="dxa"/>
          </w:tcPr>
          <w:p w14:paraId="25F31A73" w14:textId="77777777" w:rsidR="00D44F6F" w:rsidRPr="000C6418" w:rsidRDefault="00D44F6F"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0130</w:t>
            </w:r>
          </w:p>
        </w:tc>
        <w:tc>
          <w:tcPr>
            <w:tcW w:w="7590" w:type="dxa"/>
          </w:tcPr>
          <w:p w14:paraId="7A4A73E8" w14:textId="77777777" w:rsidR="00D44F6F" w:rsidRPr="000C6418"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0C6418">
              <w:rPr>
                <w:rFonts w:ascii="Times New Roman" w:hAnsi="Times New Roman"/>
                <w:b/>
                <w:sz w:val="24"/>
                <w:u w:val="thick" w:color="000000"/>
              </w:rPr>
              <w:t>Krav på stabil finansiering:</w:t>
            </w:r>
          </w:p>
          <w:p w14:paraId="154D8C16" w14:textId="18E40E6C" w:rsidR="00D44F6F" w:rsidRPr="000C6418" w:rsidRDefault="00F20C47"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i kolumn 0130 rapportera kravet på stabil finansiering i enlighet med del sex avdelning IV kapitel 4 i CRR.</w:t>
            </w:r>
          </w:p>
          <w:p w14:paraId="3F6BCC3B" w14:textId="13269F45" w:rsidR="00D44F6F" w:rsidRPr="000C6418" w:rsidRDefault="00D44F6F" w:rsidP="00A0098D">
            <w:pPr>
              <w:pStyle w:val="TableParagraph"/>
              <w:spacing w:after="240"/>
              <w:ind w:right="100"/>
              <w:jc w:val="both"/>
              <w:rPr>
                <w:rFonts w:ascii="Times New Roman" w:hAnsi="Times New Roman" w:cs="Times New Roman"/>
                <w:b/>
                <w:sz w:val="24"/>
                <w:szCs w:val="24"/>
                <w:u w:val="thick" w:color="000000"/>
              </w:rPr>
            </w:pPr>
            <w:r w:rsidRPr="000C6418">
              <w:rPr>
                <w:rFonts w:ascii="Times New Roman" w:hAnsi="Times New Roman"/>
                <w:sz w:val="24"/>
              </w:rPr>
              <w:t>Den ska beräknas med hjälp av följande formel:</w:t>
            </w:r>
            <w:r w:rsidRPr="000C6418">
              <w:rPr>
                <w:rFonts w:ascii="Times New Roman" w:hAnsi="Times New Roman"/>
                <w:sz w:val="24"/>
              </w:rPr>
              <w:br/>
              <w:t xml:space="preserve">c0130 = </w:t>
            </w:r>
            <w:proofErr w:type="gramStart"/>
            <w:r w:rsidRPr="000C6418">
              <w:rPr>
                <w:rFonts w:ascii="Times New Roman" w:hAnsi="Times New Roman"/>
                <w:sz w:val="24"/>
              </w:rPr>
              <w:t>SUM{</w:t>
            </w:r>
            <w:proofErr w:type="gramEnd"/>
            <w:r w:rsidRPr="000C6418">
              <w:rPr>
                <w:rFonts w:ascii="Times New Roman" w:hAnsi="Times New Roman"/>
                <w:sz w:val="24"/>
              </w:rPr>
              <w:t>(c0010 * c 0090), (c0020 * c 0100), (c0030 * c 0110), (c0040 * c 0120)}.</w:t>
            </w:r>
          </w:p>
        </w:tc>
      </w:tr>
    </w:tbl>
    <w:p w14:paraId="1CB0156D" w14:textId="77777777" w:rsidR="00D91BC3" w:rsidRPr="000C641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7916865"/>
      <w:r w:rsidRPr="000C6418">
        <w:rPr>
          <w:rFonts w:ascii="Times New Roman" w:hAnsi="Times New Roman"/>
          <w:b/>
          <w:sz w:val="24"/>
        </w:rPr>
        <w:t>Instruktioner för särskilda rader</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0C6418"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0C6418"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sidRPr="000C6418">
              <w:rPr>
                <w:rFonts w:ascii="Times New Roman" w:hAnsi="Times New Roman"/>
                <w:sz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0C6418" w:rsidRDefault="00AE2798"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3A5275" w:rsidRPr="000C6418" w14:paraId="3BF2B0D2" w14:textId="77777777" w:rsidTr="00FE0FF1">
        <w:trPr>
          <w:trHeight w:val="304"/>
        </w:trPr>
        <w:tc>
          <w:tcPr>
            <w:tcW w:w="1418" w:type="dxa"/>
          </w:tcPr>
          <w:p w14:paraId="0E5C59D4" w14:textId="77777777" w:rsidR="003A5275" w:rsidRPr="000C6418" w:rsidRDefault="005074D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0010</w:t>
            </w:r>
          </w:p>
        </w:tc>
        <w:tc>
          <w:tcPr>
            <w:tcW w:w="7590" w:type="dxa"/>
          </w:tcPr>
          <w:p w14:paraId="07EEC939" w14:textId="77777777" w:rsidR="003A5275" w:rsidRPr="000C6418" w:rsidRDefault="0037691F"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 KRAV PÅ STABIL FINANSIERING</w:t>
            </w:r>
          </w:p>
          <w:p w14:paraId="175E570A" w14:textId="4A4332A9" w:rsidR="004A5973" w:rsidRPr="000C6418" w:rsidRDefault="00E40843"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Del sex avdelning IV kapitel 4 i CRR</w:t>
            </w:r>
          </w:p>
          <w:p w14:paraId="1F37D4FD" w14:textId="0EFB4C86" w:rsidR="005074D1" w:rsidRPr="000C6418" w:rsidRDefault="00E40843"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Instituten ska här rapportera poster som är föremål för kravet på stabil finansiering i enlighet med del sex avdelning IV kapitel 4 i CRR.</w:t>
            </w:r>
          </w:p>
        </w:tc>
      </w:tr>
      <w:tr w:rsidR="003A5275" w:rsidRPr="000C6418" w14:paraId="0CF9B631" w14:textId="77777777" w:rsidTr="00FE0FF1">
        <w:trPr>
          <w:trHeight w:val="304"/>
        </w:trPr>
        <w:tc>
          <w:tcPr>
            <w:tcW w:w="1418" w:type="dxa"/>
          </w:tcPr>
          <w:p w14:paraId="687649FE" w14:textId="77777777" w:rsidR="003A5275" w:rsidRPr="000C6418" w:rsidRDefault="005074D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0020</w:t>
            </w:r>
          </w:p>
        </w:tc>
        <w:tc>
          <w:tcPr>
            <w:tcW w:w="7590" w:type="dxa"/>
          </w:tcPr>
          <w:p w14:paraId="1D019015" w14:textId="77777777" w:rsidR="004A5973" w:rsidRPr="000C6418" w:rsidRDefault="0037691F"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1.1 Krav på stabil finansiering från centralbankstillgångar</w:t>
            </w:r>
          </w:p>
          <w:p w14:paraId="2BA63389" w14:textId="59B35CF6" w:rsidR="004A5973" w:rsidRPr="000C6418" w:rsidRDefault="00080A7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Artikel 428r.1 c och d och artikel 428ad d i CRR</w:t>
            </w:r>
          </w:p>
          <w:p w14:paraId="2213E863" w14:textId="77777777" w:rsidR="003A5275" w:rsidRPr="000C6418" w:rsidRDefault="00EC6042"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rapportera centralbankstillgångar här.</w:t>
            </w:r>
          </w:p>
          <w:p w14:paraId="17C21DB0" w14:textId="5C1002C6" w:rsidR="00C166BD" w:rsidRPr="000C6418" w:rsidRDefault="00A16278"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En lägre faktor för krav på stabil finansiering kan gälla i enlighet med artikel 428p.7 i CRR.</w:t>
            </w:r>
          </w:p>
        </w:tc>
      </w:tr>
      <w:tr w:rsidR="003A5275" w:rsidRPr="000C6418" w14:paraId="5E408399" w14:textId="77777777" w:rsidTr="00FE0FF1">
        <w:trPr>
          <w:trHeight w:val="304"/>
        </w:trPr>
        <w:tc>
          <w:tcPr>
            <w:tcW w:w="1418" w:type="dxa"/>
          </w:tcPr>
          <w:p w14:paraId="62CF33B1" w14:textId="77777777" w:rsidR="003A5275"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w:t>
            </w:r>
          </w:p>
        </w:tc>
        <w:tc>
          <w:tcPr>
            <w:tcW w:w="7590" w:type="dxa"/>
          </w:tcPr>
          <w:p w14:paraId="41FEE87D" w14:textId="77777777" w:rsidR="006355E6" w:rsidRPr="000C6418" w:rsidRDefault="008823B8"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1.1.1 Kontanta medel, reserver och centralbankers exponeringar för högkvalitativa likvida tillgångar</w:t>
            </w:r>
          </w:p>
          <w:p w14:paraId="6B29DF6B" w14:textId="0589591A" w:rsidR="003A5275" w:rsidRPr="000C6418" w:rsidRDefault="002F3858"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här rapportera kontanta medel och reserver på centralbanker, inbegripet överskottsreserver. Instituten ska här också rapportera andra exponeringar mot centralbanker som anses vara likvida tillgångar i enlighet med delegerad förordning (EU) 2015/61, oberoende av om de uppfyller de operativa krav som avses i artikel 8 i den delegerade förordningen.</w:t>
            </w:r>
          </w:p>
          <w:p w14:paraId="32C58307" w14:textId="6D475CEA" w:rsidR="00D65415" w:rsidRPr="000C6418" w:rsidRDefault="002E2241"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Minimireserver som inte anses vara likvida tillgångar i enlighet med delegerad förordning (EU) 2015/61 ska rapporteras i den relevanta kolumnen för icke-högkvalitativa likvida tillgångar.</w:t>
            </w:r>
          </w:p>
        </w:tc>
      </w:tr>
      <w:tr w:rsidR="003A5275" w:rsidRPr="000C6418" w14:paraId="69A333A2" w14:textId="77777777" w:rsidTr="00FE0FF1">
        <w:trPr>
          <w:trHeight w:val="304"/>
        </w:trPr>
        <w:tc>
          <w:tcPr>
            <w:tcW w:w="1418" w:type="dxa"/>
          </w:tcPr>
          <w:p w14:paraId="6C057F89" w14:textId="77777777" w:rsidR="003A5275"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0040</w:t>
            </w:r>
          </w:p>
        </w:tc>
        <w:tc>
          <w:tcPr>
            <w:tcW w:w="7590" w:type="dxa"/>
          </w:tcPr>
          <w:p w14:paraId="29FAADBF" w14:textId="77777777" w:rsidR="00D67527" w:rsidRPr="000C6418" w:rsidRDefault="00D6752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1.1.1.1 Ointecknade eller intecknade för en återstående löptid om mindre än sex månader</w:t>
            </w:r>
          </w:p>
          <w:p w14:paraId="0EE7B1F8" w14:textId="70BB2131" w:rsidR="00382036" w:rsidRPr="000C6418" w:rsidRDefault="00D67527"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Det belopp som rapporteras under 1.1.1 som avser tillgångar som är ointecknade eller intecknade för en återstående löptid om mindre än sex månader</w:t>
            </w:r>
          </w:p>
        </w:tc>
      </w:tr>
      <w:tr w:rsidR="00D67527" w:rsidRPr="000C6418" w14:paraId="364215B8" w14:textId="77777777" w:rsidTr="00FE0FF1">
        <w:trPr>
          <w:trHeight w:val="304"/>
        </w:trPr>
        <w:tc>
          <w:tcPr>
            <w:tcW w:w="1418" w:type="dxa"/>
          </w:tcPr>
          <w:p w14:paraId="3500C510" w14:textId="77777777" w:rsidR="00D67527" w:rsidRPr="000C6418" w:rsidRDefault="00D6752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0050</w:t>
            </w:r>
          </w:p>
        </w:tc>
        <w:tc>
          <w:tcPr>
            <w:tcW w:w="7590" w:type="dxa"/>
          </w:tcPr>
          <w:p w14:paraId="7994D046" w14:textId="77777777" w:rsidR="00D67527" w:rsidRPr="000C6418" w:rsidRDefault="00D6752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1.1.1.2 Intecknade för en återstående löptid om minst sex månader men mindre än ett år</w:t>
            </w:r>
          </w:p>
          <w:p w14:paraId="71F0999D" w14:textId="661D05CE" w:rsidR="00D67527" w:rsidRPr="000C6418" w:rsidRDefault="00D67527"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Det belopp som rapporteras under 1.1.1 som avser tillgångar som är intecknade för en återstående löptid om minst sex månader men mindre än ett år</w:t>
            </w:r>
          </w:p>
        </w:tc>
      </w:tr>
      <w:tr w:rsidR="00D67527" w:rsidRPr="000C6418" w14:paraId="3902289E" w14:textId="77777777" w:rsidTr="00FE0FF1">
        <w:trPr>
          <w:trHeight w:val="304"/>
        </w:trPr>
        <w:tc>
          <w:tcPr>
            <w:tcW w:w="1418" w:type="dxa"/>
          </w:tcPr>
          <w:p w14:paraId="20480D16" w14:textId="77777777" w:rsidR="00D67527" w:rsidRPr="000C6418" w:rsidRDefault="00D6752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0060</w:t>
            </w:r>
          </w:p>
        </w:tc>
        <w:tc>
          <w:tcPr>
            <w:tcW w:w="7590" w:type="dxa"/>
          </w:tcPr>
          <w:p w14:paraId="072AC549" w14:textId="77777777" w:rsidR="00D67527" w:rsidRPr="000C6418" w:rsidRDefault="00D6752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1.1.1.3 Intecknade för en återstående löptid om ett år eller mer</w:t>
            </w:r>
          </w:p>
          <w:p w14:paraId="2320B666" w14:textId="14AAA919" w:rsidR="00D67527" w:rsidRPr="000C6418" w:rsidRDefault="00D67527" w:rsidP="00A0098D">
            <w:pPr>
              <w:pStyle w:val="TableParagraph"/>
              <w:spacing w:after="240"/>
              <w:ind w:right="98"/>
              <w:jc w:val="both"/>
              <w:rPr>
                <w:rFonts w:ascii="Times New Roman" w:eastAsia="Times New Roman" w:hAnsi="Times New Roman" w:cs="Times New Roman"/>
                <w:sz w:val="24"/>
                <w:szCs w:val="24"/>
              </w:rPr>
            </w:pPr>
            <w:r w:rsidRPr="000C6418">
              <w:rPr>
                <w:rFonts w:ascii="Times New Roman" w:hAnsi="Times New Roman"/>
                <w:sz w:val="24"/>
              </w:rPr>
              <w:t>Det belopp som rapporteras under 1.1.1 som avser tillgångar som är intecknade för en återstående löptid om ett år eller mer</w:t>
            </w:r>
          </w:p>
        </w:tc>
      </w:tr>
      <w:tr w:rsidR="003A5275" w:rsidRPr="000C6418" w14:paraId="6B538752" w14:textId="77777777" w:rsidTr="00FE0FF1">
        <w:trPr>
          <w:trHeight w:val="304"/>
        </w:trPr>
        <w:tc>
          <w:tcPr>
            <w:tcW w:w="1418" w:type="dxa"/>
          </w:tcPr>
          <w:p w14:paraId="22DD0CC4" w14:textId="77777777" w:rsidR="003A5275"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0070</w:t>
            </w:r>
          </w:p>
        </w:tc>
        <w:tc>
          <w:tcPr>
            <w:tcW w:w="7590" w:type="dxa"/>
          </w:tcPr>
          <w:p w14:paraId="153F8D1A" w14:textId="77777777" w:rsidR="00890E95" w:rsidRPr="000C6418" w:rsidRDefault="00890E95"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1.1.2 Andra centralbanksexponeringar för icke-högkvalitativa likvida tillgångar</w:t>
            </w:r>
          </w:p>
          <w:p w14:paraId="36D6D91A" w14:textId="34912F2B" w:rsidR="003A5275" w:rsidRPr="000C6418" w:rsidRDefault="00890E95"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lastRenderedPageBreak/>
              <w:t>Instituten ska här rapportera andra anspråk mot centralbanker än de som rapporteras under punkt 1.1.1.</w:t>
            </w:r>
          </w:p>
        </w:tc>
      </w:tr>
      <w:tr w:rsidR="003A5275" w:rsidRPr="000C6418" w14:paraId="224C203A" w14:textId="77777777" w:rsidTr="00FE0FF1">
        <w:trPr>
          <w:trHeight w:val="304"/>
        </w:trPr>
        <w:tc>
          <w:tcPr>
            <w:tcW w:w="1418" w:type="dxa"/>
          </w:tcPr>
          <w:p w14:paraId="7E7B3C90" w14:textId="77777777" w:rsidR="003A5275"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0080</w:t>
            </w:r>
          </w:p>
        </w:tc>
        <w:tc>
          <w:tcPr>
            <w:tcW w:w="7590" w:type="dxa"/>
          </w:tcPr>
          <w:p w14:paraId="58CF502E" w14:textId="77777777" w:rsidR="00DE1538" w:rsidRPr="000C6418" w:rsidRDefault="00DE1538"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 Krav på stabil finansiering från likvida tillgångar</w:t>
            </w:r>
          </w:p>
          <w:p w14:paraId="2443D5E5" w14:textId="40CB5A90" w:rsidR="003A5275" w:rsidRPr="000C6418" w:rsidRDefault="00306DFD"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Artikel 428r.1 a och b till artikel 428ae i CRR</w:t>
            </w:r>
          </w:p>
          <w:p w14:paraId="71B75BDD" w14:textId="545E2D43" w:rsidR="00382036" w:rsidRPr="000C6418" w:rsidRDefault="00CE112B"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här rapportera likvida tillgångar i enlighet med delegerad förordning (EU) 2015/61, oberoende av om de uppfyller de operativa krav som avses i artikel 8 i den delegerade förordningen.</w:t>
            </w:r>
          </w:p>
        </w:tc>
      </w:tr>
      <w:tr w:rsidR="003A5275" w:rsidRPr="000C6418" w14:paraId="1F9DB3EE" w14:textId="77777777" w:rsidTr="00FE0FF1">
        <w:trPr>
          <w:trHeight w:val="304"/>
        </w:trPr>
        <w:tc>
          <w:tcPr>
            <w:tcW w:w="1418" w:type="dxa"/>
          </w:tcPr>
          <w:p w14:paraId="5D7D1D1F" w14:textId="77777777" w:rsidR="003A5275"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0090</w:t>
            </w:r>
          </w:p>
        </w:tc>
        <w:tc>
          <w:tcPr>
            <w:tcW w:w="7590" w:type="dxa"/>
          </w:tcPr>
          <w:p w14:paraId="23D3161D" w14:textId="77777777" w:rsidR="00132212" w:rsidRPr="000C6418" w:rsidRDefault="00132212"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 Tillgångar på nivå 1 berättigade till 0 % LCR-nedsättning</w:t>
            </w:r>
          </w:p>
          <w:p w14:paraId="740426EE" w14:textId="6FBDE592" w:rsidR="00445372" w:rsidRPr="000C6418" w:rsidRDefault="00132212"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som är berättigade som likvida tillgångar på nivå 1 och aktier eller andelar i fonder som är berättigade till en nedsättning på 0 % i enlighet med delegerad förordning (EU) 2015/61.</w:t>
            </w:r>
          </w:p>
          <w:p w14:paraId="35CD4A07" w14:textId="64370265" w:rsidR="00382036" w:rsidRPr="000C6418" w:rsidRDefault="00A16278" w:rsidP="00432A8E">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63331EAE" w14:textId="77777777" w:rsidTr="00FE0FF1">
        <w:trPr>
          <w:trHeight w:val="304"/>
        </w:trPr>
        <w:tc>
          <w:tcPr>
            <w:tcW w:w="1418" w:type="dxa"/>
          </w:tcPr>
          <w:p w14:paraId="000C6C95"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0100</w:t>
            </w:r>
          </w:p>
        </w:tc>
        <w:tc>
          <w:tcPr>
            <w:tcW w:w="7590" w:type="dxa"/>
          </w:tcPr>
          <w:p w14:paraId="77AE4FAA"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1.2.1.1 Ointecknade eller intecknade för en återstående löptid om mindre än sex månader</w:t>
            </w:r>
          </w:p>
          <w:p w14:paraId="477EB6AE" w14:textId="766DFB92"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 som avser tillgångar som är ointecknade eller intecknade för en återstående löptid om mindre än sex månader</w:t>
            </w:r>
          </w:p>
        </w:tc>
      </w:tr>
      <w:tr w:rsidR="00AE5491" w:rsidRPr="000C6418" w14:paraId="18393588" w14:textId="77777777" w:rsidTr="00FE0FF1">
        <w:trPr>
          <w:trHeight w:val="304"/>
        </w:trPr>
        <w:tc>
          <w:tcPr>
            <w:tcW w:w="1418" w:type="dxa"/>
          </w:tcPr>
          <w:p w14:paraId="3B2CE183"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0110</w:t>
            </w:r>
          </w:p>
        </w:tc>
        <w:tc>
          <w:tcPr>
            <w:tcW w:w="7590" w:type="dxa"/>
          </w:tcPr>
          <w:p w14:paraId="43D4326F"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1.2.1.2 Intecknade för en återstående löptid om minst sex månader men mindre än ett år</w:t>
            </w:r>
          </w:p>
          <w:p w14:paraId="0F2EF9FE" w14:textId="0899F83D"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 som avser tillgångar som är intecknade för en återstående löptid om minst sex månader men mindre än ett år</w:t>
            </w:r>
          </w:p>
        </w:tc>
      </w:tr>
      <w:tr w:rsidR="00AE5491" w:rsidRPr="000C6418" w14:paraId="795541C6" w14:textId="77777777" w:rsidTr="00FE0FF1">
        <w:trPr>
          <w:trHeight w:val="304"/>
        </w:trPr>
        <w:tc>
          <w:tcPr>
            <w:tcW w:w="1418" w:type="dxa"/>
          </w:tcPr>
          <w:p w14:paraId="65C754FB"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0120</w:t>
            </w:r>
          </w:p>
        </w:tc>
        <w:tc>
          <w:tcPr>
            <w:tcW w:w="7590" w:type="dxa"/>
          </w:tcPr>
          <w:p w14:paraId="2B141254"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1.2.1.3 Intecknade för en återstående löptid om ett år eller mer</w:t>
            </w:r>
          </w:p>
          <w:p w14:paraId="47DCB695" w14:textId="4796DD69"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 som avser tillgångar som är intecknade för en återstående löptid om ett år eller mer</w:t>
            </w:r>
          </w:p>
        </w:tc>
      </w:tr>
      <w:tr w:rsidR="00642E96" w:rsidRPr="000C6418" w14:paraId="14F48D33" w14:textId="77777777" w:rsidTr="00FE0FF1">
        <w:trPr>
          <w:trHeight w:val="304"/>
        </w:trPr>
        <w:tc>
          <w:tcPr>
            <w:tcW w:w="1418" w:type="dxa"/>
          </w:tcPr>
          <w:p w14:paraId="56C94C5A" w14:textId="77777777" w:rsidR="00642E96"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0130</w:t>
            </w:r>
          </w:p>
        </w:tc>
        <w:tc>
          <w:tcPr>
            <w:tcW w:w="7590" w:type="dxa"/>
          </w:tcPr>
          <w:p w14:paraId="0383099E" w14:textId="77777777" w:rsidR="006E4F3C" w:rsidRPr="000C6418" w:rsidRDefault="006E4F3C"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 Tillgångar på nivå 1 berättigade till 5 % LCR-nedsättning</w:t>
            </w:r>
          </w:p>
          <w:p w14:paraId="55149B9C" w14:textId="77777777" w:rsidR="00642E96" w:rsidRPr="000C6418" w:rsidRDefault="006E4F3C"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aktier eller andelar i fonder som är berättigade till en nedsättning på 5 % i enlighet med delegerad förordning (EU) 2015/61.</w:t>
            </w:r>
          </w:p>
          <w:p w14:paraId="7FF27EB9" w14:textId="5AC3D15A" w:rsidR="00382036" w:rsidRPr="000C6418" w:rsidRDefault="00A16278" w:rsidP="00D070A6">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 xml:space="preserve">Tillgångar som förblir intecknade med en återstående löptid om minst ett år i en säkerhetsmassa finansierad genom säkerställda obligationer enligt vad som avses i artikel 52.4 i direktiv 2009/65/EG eller säkerställda obligationer </w:t>
            </w:r>
            <w:r w:rsidRPr="000C6418">
              <w:rPr>
                <w:rFonts w:ascii="Times New Roman" w:hAnsi="Times New Roman"/>
                <w:sz w:val="24"/>
              </w:rPr>
              <w:lastRenderedPageBreak/>
              <w:t>som uppfyller de krav på berättigande som anges i artikel 129.4 eller 129.5 i CRR ska inte rapporteras här, utan under post 1.2.13.</w:t>
            </w:r>
          </w:p>
        </w:tc>
      </w:tr>
      <w:tr w:rsidR="00AE5491" w:rsidRPr="000C6418" w14:paraId="23C5F35E" w14:textId="77777777" w:rsidTr="00FE0FF1">
        <w:trPr>
          <w:trHeight w:val="304"/>
        </w:trPr>
        <w:tc>
          <w:tcPr>
            <w:tcW w:w="1418" w:type="dxa"/>
          </w:tcPr>
          <w:p w14:paraId="04D99919"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0140</w:t>
            </w:r>
          </w:p>
        </w:tc>
        <w:tc>
          <w:tcPr>
            <w:tcW w:w="7590" w:type="dxa"/>
          </w:tcPr>
          <w:p w14:paraId="2AD31712"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1.2.2.1 Ointecknade eller intecknade för en återstående löptid om mindre än sex månader</w:t>
            </w:r>
          </w:p>
          <w:p w14:paraId="5BBAAE84" w14:textId="2073D885"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1.2.2 som avser tillgångar som är ointecknade eller intecknade för en återstående löptid om mindre än sex månader</w:t>
            </w:r>
          </w:p>
        </w:tc>
      </w:tr>
      <w:tr w:rsidR="00AE5491" w:rsidRPr="000C6418" w14:paraId="7E414744" w14:textId="77777777" w:rsidTr="00FE0FF1">
        <w:trPr>
          <w:trHeight w:val="304"/>
        </w:trPr>
        <w:tc>
          <w:tcPr>
            <w:tcW w:w="1418" w:type="dxa"/>
          </w:tcPr>
          <w:p w14:paraId="7C1628D3"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0150</w:t>
            </w:r>
          </w:p>
        </w:tc>
        <w:tc>
          <w:tcPr>
            <w:tcW w:w="7590" w:type="dxa"/>
          </w:tcPr>
          <w:p w14:paraId="79291205"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1.2.2.2 Intecknade för en återstående löptid om minst sex månader men mindre än ett år</w:t>
            </w:r>
          </w:p>
          <w:p w14:paraId="5CC4A02A" w14:textId="5D033E45"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1.2.2 som avser tillgångar som är intecknade för en återstående löptid om minst sex månader men mindre än ett år</w:t>
            </w:r>
          </w:p>
        </w:tc>
      </w:tr>
      <w:tr w:rsidR="00AE5491" w:rsidRPr="000C6418" w14:paraId="35672DA4" w14:textId="77777777" w:rsidTr="00FE0FF1">
        <w:trPr>
          <w:trHeight w:val="304"/>
        </w:trPr>
        <w:tc>
          <w:tcPr>
            <w:tcW w:w="1418" w:type="dxa"/>
          </w:tcPr>
          <w:p w14:paraId="2957FE01"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0160</w:t>
            </w:r>
          </w:p>
        </w:tc>
        <w:tc>
          <w:tcPr>
            <w:tcW w:w="7590" w:type="dxa"/>
          </w:tcPr>
          <w:p w14:paraId="2FB84169"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1.2.2.3 Intecknade för en återstående löptid om ett år eller mer</w:t>
            </w:r>
          </w:p>
          <w:p w14:paraId="2C8996B3" w14:textId="1A7562FC"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1.2.2 som avser tillgångar som är intecknade för en återstående löptid om ett år eller mer</w:t>
            </w:r>
          </w:p>
        </w:tc>
      </w:tr>
      <w:tr w:rsidR="00B23E12" w:rsidRPr="000C6418" w14:paraId="2D105DA4" w14:textId="77777777" w:rsidTr="00FE0FF1">
        <w:trPr>
          <w:trHeight w:val="304"/>
        </w:trPr>
        <w:tc>
          <w:tcPr>
            <w:tcW w:w="1418" w:type="dxa"/>
          </w:tcPr>
          <w:p w14:paraId="524EB389" w14:textId="77777777" w:rsidR="00B23E12"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0170</w:t>
            </w:r>
          </w:p>
        </w:tc>
        <w:tc>
          <w:tcPr>
            <w:tcW w:w="7590" w:type="dxa"/>
          </w:tcPr>
          <w:p w14:paraId="304A6922" w14:textId="77777777" w:rsidR="00B23E12" w:rsidRPr="000C6418" w:rsidRDefault="00B23E12"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 Tillgångar på nivå 1 berättigade till 7 % LCR-nedsättning</w:t>
            </w:r>
          </w:p>
          <w:p w14:paraId="31B01971" w14:textId="77777777" w:rsidR="00B23E12" w:rsidRPr="000C6418" w:rsidRDefault="00B23E12"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som är berättigade som säkerställda obligationer med extremt hög kvalitet på nivå 1 i enlighet med delegerad förordning (EU) 2015/61.</w:t>
            </w:r>
          </w:p>
          <w:p w14:paraId="09055812" w14:textId="0CE96FDF" w:rsidR="00382036" w:rsidRPr="000C6418" w:rsidRDefault="00A16278" w:rsidP="009706B9">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1B46A02E" w14:textId="77777777" w:rsidTr="00FE0FF1">
        <w:trPr>
          <w:trHeight w:val="304"/>
        </w:trPr>
        <w:tc>
          <w:tcPr>
            <w:tcW w:w="1418" w:type="dxa"/>
          </w:tcPr>
          <w:p w14:paraId="67E531C5"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0180</w:t>
            </w:r>
          </w:p>
        </w:tc>
        <w:tc>
          <w:tcPr>
            <w:tcW w:w="7590" w:type="dxa"/>
          </w:tcPr>
          <w:p w14:paraId="5EB3408F"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1.2.3.1 Ointecknade eller intecknade för en återstående löptid om mindre än sex månader</w:t>
            </w:r>
          </w:p>
          <w:p w14:paraId="01E0771F" w14:textId="429DD655"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1.2.3 som avser tillgångar som är ointecknade eller intecknade för en återstående löptid om mindre än sex månader</w:t>
            </w:r>
          </w:p>
        </w:tc>
      </w:tr>
      <w:tr w:rsidR="00AE5491" w:rsidRPr="000C6418" w14:paraId="1D07EB7B" w14:textId="77777777" w:rsidTr="00FE0FF1">
        <w:trPr>
          <w:trHeight w:val="304"/>
        </w:trPr>
        <w:tc>
          <w:tcPr>
            <w:tcW w:w="1418" w:type="dxa"/>
          </w:tcPr>
          <w:p w14:paraId="7F7BB5DD"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0190</w:t>
            </w:r>
          </w:p>
        </w:tc>
        <w:tc>
          <w:tcPr>
            <w:tcW w:w="7590" w:type="dxa"/>
          </w:tcPr>
          <w:p w14:paraId="47FCD61F"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1.2.3.2 Intecknade för en återstående löptid om minst sex månader men mindre än ett år</w:t>
            </w:r>
          </w:p>
          <w:p w14:paraId="63465A6D" w14:textId="33E6C1C1"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1.2.3 som avser tillgångar som är intecknade för en återstående löptid om minst sex månader men mindre än ett år</w:t>
            </w:r>
          </w:p>
        </w:tc>
      </w:tr>
      <w:tr w:rsidR="00AE5491" w:rsidRPr="000C6418" w14:paraId="16DCEF28" w14:textId="77777777" w:rsidTr="00FE0FF1">
        <w:trPr>
          <w:trHeight w:val="304"/>
        </w:trPr>
        <w:tc>
          <w:tcPr>
            <w:tcW w:w="1418" w:type="dxa"/>
          </w:tcPr>
          <w:p w14:paraId="53E18607"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0200</w:t>
            </w:r>
          </w:p>
        </w:tc>
        <w:tc>
          <w:tcPr>
            <w:tcW w:w="7590" w:type="dxa"/>
          </w:tcPr>
          <w:p w14:paraId="0DDFAB2A"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1.2.3.3 Intecknade för en återstående löptid om ett år eller mer</w:t>
            </w:r>
          </w:p>
          <w:p w14:paraId="5DA82694" w14:textId="4F6D376E"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lastRenderedPageBreak/>
              <w:t>Det belopp som rapporteras under 1.2.3 som avser tillgångar som är intecknade för en återstående löptid om ett år eller mer</w:t>
            </w:r>
          </w:p>
        </w:tc>
      </w:tr>
      <w:tr w:rsidR="00AE5491" w:rsidRPr="000C6418" w14:paraId="451CC90E" w14:textId="77777777" w:rsidTr="00FE0FF1">
        <w:trPr>
          <w:trHeight w:val="304"/>
        </w:trPr>
        <w:tc>
          <w:tcPr>
            <w:tcW w:w="1418" w:type="dxa"/>
          </w:tcPr>
          <w:p w14:paraId="34CFA0E2"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0210</w:t>
            </w:r>
          </w:p>
        </w:tc>
        <w:tc>
          <w:tcPr>
            <w:tcW w:w="7590" w:type="dxa"/>
          </w:tcPr>
          <w:p w14:paraId="1C5BBF4B" w14:textId="77777777" w:rsidR="00AE5491" w:rsidRPr="000C6418" w:rsidRDefault="00AE549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 Tillgångar på nivå 1 berättigade till 12 % LCR-nedsättning</w:t>
            </w:r>
          </w:p>
          <w:p w14:paraId="06C654C6" w14:textId="77777777"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aktier eller andelar i fonder som är berättigade till en nedsättning på 12 % i enlighet med delegerad förordning (EU) 2015/61.</w:t>
            </w:r>
          </w:p>
          <w:p w14:paraId="2F3CA899" w14:textId="39EFDBEA" w:rsidR="00AE5491" w:rsidRPr="000C6418" w:rsidRDefault="00A16278" w:rsidP="009706B9">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3FF7C51D" w14:textId="77777777" w:rsidTr="00FE0FF1">
        <w:trPr>
          <w:trHeight w:val="304"/>
        </w:trPr>
        <w:tc>
          <w:tcPr>
            <w:tcW w:w="1418" w:type="dxa"/>
          </w:tcPr>
          <w:p w14:paraId="7C59F5E6"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0220</w:t>
            </w:r>
          </w:p>
        </w:tc>
        <w:tc>
          <w:tcPr>
            <w:tcW w:w="7590" w:type="dxa"/>
          </w:tcPr>
          <w:p w14:paraId="223B7443"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1.2.4.1 Ointecknade eller intecknade för en återstående löptid om mindre än sex månader</w:t>
            </w:r>
          </w:p>
          <w:p w14:paraId="28EDA5A0" w14:textId="08AE5B27"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1.2.4 som avser tillgångar som är ointecknade eller intecknade för en återstående löptid om mindre än sex månader</w:t>
            </w:r>
          </w:p>
        </w:tc>
      </w:tr>
      <w:tr w:rsidR="00AE5491" w:rsidRPr="000C6418" w14:paraId="3211377D" w14:textId="77777777" w:rsidTr="00FE0FF1">
        <w:trPr>
          <w:trHeight w:val="304"/>
        </w:trPr>
        <w:tc>
          <w:tcPr>
            <w:tcW w:w="1418" w:type="dxa"/>
          </w:tcPr>
          <w:p w14:paraId="1F51C925"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0230</w:t>
            </w:r>
          </w:p>
        </w:tc>
        <w:tc>
          <w:tcPr>
            <w:tcW w:w="7590" w:type="dxa"/>
          </w:tcPr>
          <w:p w14:paraId="1F9E6197" w14:textId="5D654919"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1.2.4.2 Intecknade för en återstående löptid om minst sex månader men mindre än ett år</w:t>
            </w:r>
          </w:p>
          <w:p w14:paraId="597D2C16" w14:textId="01774F41"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1.2.4 som avser tillgångar som är intecknade för en återstående löptid om minst sex månader men mindre än ett år</w:t>
            </w:r>
          </w:p>
        </w:tc>
      </w:tr>
      <w:tr w:rsidR="00AE5491" w:rsidRPr="000C6418" w14:paraId="1B483B29" w14:textId="77777777" w:rsidTr="00FE0FF1">
        <w:trPr>
          <w:trHeight w:val="304"/>
        </w:trPr>
        <w:tc>
          <w:tcPr>
            <w:tcW w:w="1418" w:type="dxa"/>
          </w:tcPr>
          <w:p w14:paraId="598A74AD"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0240</w:t>
            </w:r>
          </w:p>
        </w:tc>
        <w:tc>
          <w:tcPr>
            <w:tcW w:w="7590" w:type="dxa"/>
          </w:tcPr>
          <w:p w14:paraId="2FAAE884"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1.2.4.3 Intecknade för en återstående löptid om ett år eller mer</w:t>
            </w:r>
          </w:p>
          <w:p w14:paraId="7DA0C23B" w14:textId="3F36317F"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1.2.4 som är intecknat för en återstående löptid om ett år eller mer</w:t>
            </w:r>
          </w:p>
        </w:tc>
      </w:tr>
      <w:tr w:rsidR="007B3CB7" w:rsidRPr="000C6418" w14:paraId="756DFE07" w14:textId="77777777" w:rsidTr="00FE0FF1">
        <w:trPr>
          <w:trHeight w:val="304"/>
        </w:trPr>
        <w:tc>
          <w:tcPr>
            <w:tcW w:w="1418" w:type="dxa"/>
          </w:tcPr>
          <w:p w14:paraId="3D1252C3" w14:textId="77777777" w:rsidR="007B3CB7"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0250</w:t>
            </w:r>
          </w:p>
        </w:tc>
        <w:tc>
          <w:tcPr>
            <w:tcW w:w="7590" w:type="dxa"/>
          </w:tcPr>
          <w:p w14:paraId="02FDC588" w14:textId="77777777" w:rsidR="007B3CB7" w:rsidRPr="000C6418" w:rsidRDefault="007B3CB7"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1.2.5 Tillgångar på nivå 2A berättigade till 15 % LCR-nedsättning</w:t>
            </w:r>
          </w:p>
          <w:p w14:paraId="5C8F98D8" w14:textId="77777777" w:rsidR="007B3CB7" w:rsidRPr="000C6418" w:rsidRDefault="007B3CB7"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som är berättigade som tillgångar på nivå 2A i enlighet med delegerad förordning (EU) 2015/61.</w:t>
            </w:r>
          </w:p>
          <w:p w14:paraId="49D7C359" w14:textId="533BB5F4" w:rsidR="00382036" w:rsidRPr="000C6418" w:rsidRDefault="005F7588" w:rsidP="009706B9">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Tillgångar som förblir intecknade med en återstående löptid om minst ett år i en säkerhetsmassa av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6CAEC5F8" w14:textId="77777777" w:rsidTr="00FE0FF1">
        <w:trPr>
          <w:trHeight w:val="304"/>
        </w:trPr>
        <w:tc>
          <w:tcPr>
            <w:tcW w:w="1418" w:type="dxa"/>
          </w:tcPr>
          <w:p w14:paraId="17B74470"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0260</w:t>
            </w:r>
          </w:p>
        </w:tc>
        <w:tc>
          <w:tcPr>
            <w:tcW w:w="7590" w:type="dxa"/>
          </w:tcPr>
          <w:p w14:paraId="6CC933C2"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1.2.5.1 Ointecknade eller intecknade för en återstående löptid om mindre än sex månader</w:t>
            </w:r>
          </w:p>
          <w:p w14:paraId="36E43AC1" w14:textId="1094D429" w:rsidR="00AE5491" w:rsidRPr="000C6418" w:rsidRDefault="00AE549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 xml:space="preserve">Det belopp som rapporteras under 1.2.5 som avser tillgångar som är ointecknade eller intecknade för en återstående löptid om mindre än sex </w:t>
            </w:r>
            <w:r w:rsidRPr="000C6418">
              <w:rPr>
                <w:rFonts w:ascii="Times New Roman" w:hAnsi="Times New Roman"/>
                <w:sz w:val="24"/>
              </w:rPr>
              <w:lastRenderedPageBreak/>
              <w:t>månader</w:t>
            </w:r>
          </w:p>
        </w:tc>
      </w:tr>
      <w:tr w:rsidR="00AE5491" w:rsidRPr="000C6418" w14:paraId="4462F8C1" w14:textId="77777777" w:rsidTr="00FE0FF1">
        <w:trPr>
          <w:trHeight w:val="304"/>
        </w:trPr>
        <w:tc>
          <w:tcPr>
            <w:tcW w:w="1418" w:type="dxa"/>
          </w:tcPr>
          <w:p w14:paraId="07ED9C5B"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0270</w:t>
            </w:r>
          </w:p>
        </w:tc>
        <w:tc>
          <w:tcPr>
            <w:tcW w:w="7590" w:type="dxa"/>
          </w:tcPr>
          <w:p w14:paraId="4193F9D8"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1.2.5.2 Intecknade för en återstående löptid om minst sex månader men mindre än ett år</w:t>
            </w:r>
          </w:p>
          <w:p w14:paraId="3238B420" w14:textId="10333EA3"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1.2.5 som är intecknat för en återstående löptid om minst sex månader men mindre än ett år</w:t>
            </w:r>
          </w:p>
        </w:tc>
      </w:tr>
      <w:tr w:rsidR="00AE5491" w:rsidRPr="000C6418" w14:paraId="7CCFB3E7" w14:textId="77777777" w:rsidTr="00FE0FF1">
        <w:trPr>
          <w:trHeight w:val="304"/>
        </w:trPr>
        <w:tc>
          <w:tcPr>
            <w:tcW w:w="1418" w:type="dxa"/>
          </w:tcPr>
          <w:p w14:paraId="23EDE8BE"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0280</w:t>
            </w:r>
          </w:p>
        </w:tc>
        <w:tc>
          <w:tcPr>
            <w:tcW w:w="7590" w:type="dxa"/>
          </w:tcPr>
          <w:p w14:paraId="790698B0"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1.2.5.3 Intecknade för en återstående löptid om ett år eller mer</w:t>
            </w:r>
          </w:p>
          <w:p w14:paraId="1A424EA4" w14:textId="55E86EA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1.2.5 som avser tillgångar som är intecknade för en återstående löptid om ett år eller mer</w:t>
            </w:r>
          </w:p>
        </w:tc>
      </w:tr>
      <w:tr w:rsidR="00A2403B" w:rsidRPr="000C6418" w14:paraId="52E16456" w14:textId="77777777" w:rsidTr="00FE0FF1">
        <w:trPr>
          <w:trHeight w:val="304"/>
        </w:trPr>
        <w:tc>
          <w:tcPr>
            <w:tcW w:w="1418" w:type="dxa"/>
          </w:tcPr>
          <w:p w14:paraId="4735AC50" w14:textId="77777777" w:rsidR="00A2403B"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0290</w:t>
            </w:r>
          </w:p>
        </w:tc>
        <w:tc>
          <w:tcPr>
            <w:tcW w:w="7590" w:type="dxa"/>
          </w:tcPr>
          <w:p w14:paraId="71205B97" w14:textId="77777777" w:rsidR="00A2403B" w:rsidRPr="000C6418" w:rsidRDefault="00A2403B"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1.2.6 Tillgångar på nivå 2A berättigade till 20 % LCR-nedsättning</w:t>
            </w:r>
          </w:p>
          <w:p w14:paraId="0166AA98" w14:textId="77777777" w:rsidR="00A2403B" w:rsidRPr="000C6418" w:rsidRDefault="00A2403B"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aktier eller andelar i fonder som är berättigade till en nedsättning på 20 % i enlighet med delegerad förordning (EU) 2015/61.</w:t>
            </w:r>
          </w:p>
          <w:p w14:paraId="7392695F" w14:textId="36A9F01C" w:rsidR="00382036" w:rsidRPr="000C6418" w:rsidRDefault="005F7588" w:rsidP="00A0098D">
            <w:pPr>
              <w:pStyle w:val="TableParagraph"/>
              <w:spacing w:after="240"/>
              <w:ind w:right="99"/>
              <w:jc w:val="both"/>
              <w:rPr>
                <w:rFonts w:ascii="Times New Roman" w:hAnsi="Times New Roman"/>
                <w:sz w:val="24"/>
                <w:szCs w:val="24"/>
              </w:rPr>
            </w:pPr>
            <w:r w:rsidRPr="000C6418">
              <w:rPr>
                <w:rFonts w:ascii="Times New Roman" w:hAnsi="Times New Roman"/>
                <w:sz w:val="24"/>
              </w:rPr>
              <w:t>Tillgångar som förblir intecknade med en återstående löptid om minst ett år i en säkerhetsmassa av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7064A3E2" w14:textId="77777777" w:rsidTr="00FE0FF1">
        <w:trPr>
          <w:trHeight w:val="304"/>
        </w:trPr>
        <w:tc>
          <w:tcPr>
            <w:tcW w:w="1418" w:type="dxa"/>
          </w:tcPr>
          <w:p w14:paraId="2BD316C7"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0300</w:t>
            </w:r>
          </w:p>
        </w:tc>
        <w:tc>
          <w:tcPr>
            <w:tcW w:w="7590" w:type="dxa"/>
          </w:tcPr>
          <w:p w14:paraId="5C1D9A78"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1.2.6.1 Ointecknade eller intecknade för en återstående löptid om mindre än sex månader</w:t>
            </w:r>
          </w:p>
          <w:p w14:paraId="219BC86C" w14:textId="30761FC6" w:rsidR="00AE5491" w:rsidRPr="000C6418" w:rsidRDefault="00AE549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1.2.6 som avser tillgångar som är ointecknade eller intecknade för en återstående löptid om mindre än sex månader</w:t>
            </w:r>
          </w:p>
        </w:tc>
      </w:tr>
      <w:tr w:rsidR="00AE5491" w:rsidRPr="000C6418" w14:paraId="4AD27877" w14:textId="77777777" w:rsidTr="00FE0FF1">
        <w:trPr>
          <w:trHeight w:val="304"/>
        </w:trPr>
        <w:tc>
          <w:tcPr>
            <w:tcW w:w="1418" w:type="dxa"/>
          </w:tcPr>
          <w:p w14:paraId="5FF00E55"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0310</w:t>
            </w:r>
          </w:p>
        </w:tc>
        <w:tc>
          <w:tcPr>
            <w:tcW w:w="7590" w:type="dxa"/>
          </w:tcPr>
          <w:p w14:paraId="1762CF30"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1.2.6.2 Intecknade för en återstående löptid om minst sex månader men mindre än ett år</w:t>
            </w:r>
          </w:p>
          <w:p w14:paraId="27A0470D" w14:textId="2F570F2E"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1.2.6 som avser tillgångar som är intecknade för en återstående löptid om minst sex månader men mindre än ett år</w:t>
            </w:r>
          </w:p>
        </w:tc>
      </w:tr>
      <w:tr w:rsidR="00AE5491" w:rsidRPr="000C6418" w14:paraId="7FB98F24" w14:textId="77777777" w:rsidTr="00FE0FF1">
        <w:trPr>
          <w:trHeight w:val="304"/>
        </w:trPr>
        <w:tc>
          <w:tcPr>
            <w:tcW w:w="1418" w:type="dxa"/>
          </w:tcPr>
          <w:p w14:paraId="076456A9"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0320</w:t>
            </w:r>
          </w:p>
        </w:tc>
        <w:tc>
          <w:tcPr>
            <w:tcW w:w="7590" w:type="dxa"/>
          </w:tcPr>
          <w:p w14:paraId="2F5D3450"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1.2.6.3 Intecknade för en återstående löptid om ett år eller mer</w:t>
            </w:r>
          </w:p>
          <w:p w14:paraId="6C7FD920" w14:textId="40C3F1BA"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1.2.6 som avser tillgångar som är intecknade för en återstående löptid om ett år eller mer</w:t>
            </w:r>
          </w:p>
        </w:tc>
      </w:tr>
      <w:tr w:rsidR="00DD7A4A" w:rsidRPr="000C6418" w14:paraId="4DA9F2C6" w14:textId="77777777" w:rsidTr="00FE0FF1">
        <w:trPr>
          <w:trHeight w:val="304"/>
        </w:trPr>
        <w:tc>
          <w:tcPr>
            <w:tcW w:w="1418" w:type="dxa"/>
          </w:tcPr>
          <w:p w14:paraId="0CB55549" w14:textId="77777777" w:rsidR="00DD7A4A"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0330</w:t>
            </w:r>
          </w:p>
        </w:tc>
        <w:tc>
          <w:tcPr>
            <w:tcW w:w="7590" w:type="dxa"/>
          </w:tcPr>
          <w:p w14:paraId="23959914" w14:textId="77777777" w:rsidR="00DD7A4A" w:rsidRPr="000C6418" w:rsidRDefault="00DD7A4A"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1.2.7 Värdepapperiseringar på nivå 2B berättigade till 25 % LCR-nedsättning</w:t>
            </w:r>
          </w:p>
          <w:p w14:paraId="3D1E59A6" w14:textId="77777777" w:rsidR="00DD7A4A" w:rsidRPr="000C6418" w:rsidRDefault="00DD7A4A"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värdepapperiseringar på nivå 2B som är berättigade till en nedsättning på 25 % i enlighet med delegerad förordning (EU) 2015/61.</w:t>
            </w:r>
          </w:p>
          <w:p w14:paraId="5E1102EC" w14:textId="31F0FEEE" w:rsidR="00382036" w:rsidRPr="000C6418" w:rsidRDefault="00A16278" w:rsidP="00E42C71">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lastRenderedPageBreak/>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1C66BC9A" w14:textId="77777777" w:rsidTr="00FE0FF1">
        <w:trPr>
          <w:trHeight w:val="304"/>
        </w:trPr>
        <w:tc>
          <w:tcPr>
            <w:tcW w:w="1418" w:type="dxa"/>
          </w:tcPr>
          <w:p w14:paraId="0BD36402"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0340</w:t>
            </w:r>
          </w:p>
        </w:tc>
        <w:tc>
          <w:tcPr>
            <w:tcW w:w="7590" w:type="dxa"/>
          </w:tcPr>
          <w:p w14:paraId="47B05E8B"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1.2.7.1 Ointecknade eller intecknade för en återstående löptid om mindre än sex månader</w:t>
            </w:r>
          </w:p>
          <w:p w14:paraId="1632229E" w14:textId="352DE9DD"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1.2.7 som avser tillgångar som är ointecknade eller intecknade för en återstående löptid om mindre än sex månader</w:t>
            </w:r>
          </w:p>
        </w:tc>
      </w:tr>
      <w:tr w:rsidR="00AE5491" w:rsidRPr="000C6418" w14:paraId="7F237960" w14:textId="77777777" w:rsidTr="00FE0FF1">
        <w:trPr>
          <w:trHeight w:val="304"/>
        </w:trPr>
        <w:tc>
          <w:tcPr>
            <w:tcW w:w="1418" w:type="dxa"/>
          </w:tcPr>
          <w:p w14:paraId="2C5E1213"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0350</w:t>
            </w:r>
          </w:p>
        </w:tc>
        <w:tc>
          <w:tcPr>
            <w:tcW w:w="7590" w:type="dxa"/>
          </w:tcPr>
          <w:p w14:paraId="2FE82A3C"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1.2.7.2 Intecknade för en återstående löptid om minst sex månader men mindre än ett år</w:t>
            </w:r>
          </w:p>
          <w:p w14:paraId="09D65910" w14:textId="11788E92"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1.2.7 som avser tillgångar som är intecknade för en återstående löptid om minst sex månader men mindre än ett år</w:t>
            </w:r>
          </w:p>
        </w:tc>
      </w:tr>
      <w:tr w:rsidR="00AE5491" w:rsidRPr="000C6418" w14:paraId="382AB612" w14:textId="77777777" w:rsidTr="00FE0FF1">
        <w:trPr>
          <w:trHeight w:val="304"/>
        </w:trPr>
        <w:tc>
          <w:tcPr>
            <w:tcW w:w="1418" w:type="dxa"/>
          </w:tcPr>
          <w:p w14:paraId="0EF44B6B"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0360</w:t>
            </w:r>
          </w:p>
        </w:tc>
        <w:tc>
          <w:tcPr>
            <w:tcW w:w="7590" w:type="dxa"/>
          </w:tcPr>
          <w:p w14:paraId="4CFDFEF1"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1.2.7.3 Intecknade för en återstående löptid om ett år eller mer</w:t>
            </w:r>
          </w:p>
          <w:p w14:paraId="3D6A7581" w14:textId="480BAF5A"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1.2.7 som avser tillgångar som är intecknade för en återstående löptid om ett år eller mer</w:t>
            </w:r>
          </w:p>
        </w:tc>
      </w:tr>
      <w:tr w:rsidR="000939BC" w:rsidRPr="000C6418" w14:paraId="6D283DF3" w14:textId="77777777" w:rsidTr="00FE0FF1">
        <w:trPr>
          <w:trHeight w:val="304"/>
        </w:trPr>
        <w:tc>
          <w:tcPr>
            <w:tcW w:w="1418" w:type="dxa"/>
          </w:tcPr>
          <w:p w14:paraId="5997B312" w14:textId="77777777" w:rsidR="000939BC"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0370</w:t>
            </w:r>
          </w:p>
        </w:tc>
        <w:tc>
          <w:tcPr>
            <w:tcW w:w="7590" w:type="dxa"/>
          </w:tcPr>
          <w:p w14:paraId="2BBD8DE9" w14:textId="77777777" w:rsidR="000939BC" w:rsidRPr="000C6418" w:rsidRDefault="000939BC"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1.2.8 Tillgångar på nivå 2B berättigade till 30 % LCR-nedsättning</w:t>
            </w:r>
          </w:p>
          <w:p w14:paraId="21F9EB5A" w14:textId="77777777" w:rsidR="000939BC" w:rsidRPr="000C6418" w:rsidRDefault="000939BC"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säkerställda obligationer med hög kvalitet och aktier eller andelar i fonder som är berättigade till en nedsättning på 30 % i enlighet med delegerad förordning (EU) 2015/61.</w:t>
            </w:r>
          </w:p>
          <w:p w14:paraId="603505B1" w14:textId="6A62ACE1" w:rsidR="00382036" w:rsidRPr="000C6418" w:rsidRDefault="00A16278" w:rsidP="00E42C71">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59BAE489" w14:textId="77777777" w:rsidTr="00FE0FF1">
        <w:trPr>
          <w:trHeight w:val="304"/>
        </w:trPr>
        <w:tc>
          <w:tcPr>
            <w:tcW w:w="1418" w:type="dxa"/>
          </w:tcPr>
          <w:p w14:paraId="3BDD8DA3"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0380</w:t>
            </w:r>
          </w:p>
        </w:tc>
        <w:tc>
          <w:tcPr>
            <w:tcW w:w="7590" w:type="dxa"/>
          </w:tcPr>
          <w:p w14:paraId="3D8F7185"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1.2.8.1 Ointecknade eller intecknade för en återstående löptid om mindre än sex månader</w:t>
            </w:r>
          </w:p>
          <w:p w14:paraId="5C202F13" w14:textId="6540C250" w:rsidR="00AE5491" w:rsidRPr="000C6418" w:rsidRDefault="00AE549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1.2.8 som avser tillgångar som är ointecknade eller intecknade för en återstående löptid om mindre än sex månader</w:t>
            </w:r>
          </w:p>
        </w:tc>
      </w:tr>
      <w:tr w:rsidR="00AE5491" w:rsidRPr="000C6418" w14:paraId="79D0D851" w14:textId="77777777" w:rsidTr="00FE0FF1">
        <w:trPr>
          <w:trHeight w:val="304"/>
        </w:trPr>
        <w:tc>
          <w:tcPr>
            <w:tcW w:w="1418" w:type="dxa"/>
          </w:tcPr>
          <w:p w14:paraId="71DE468A"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0390</w:t>
            </w:r>
          </w:p>
        </w:tc>
        <w:tc>
          <w:tcPr>
            <w:tcW w:w="7590" w:type="dxa"/>
          </w:tcPr>
          <w:p w14:paraId="7745161D"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1.2.8.2 Intecknade för en återstående löptid om minst sex månader men mindre än ett år</w:t>
            </w:r>
          </w:p>
          <w:p w14:paraId="1258F58D" w14:textId="3251EA08"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Det belopp som rapporteras under 1.2.8 som avser tillgångar som är intecknade för en återstående löptid om minst sex månader men mindre än </w:t>
            </w:r>
            <w:r w:rsidRPr="000C6418">
              <w:rPr>
                <w:rFonts w:ascii="Times New Roman" w:hAnsi="Times New Roman"/>
                <w:sz w:val="24"/>
              </w:rPr>
              <w:lastRenderedPageBreak/>
              <w:t>ett år</w:t>
            </w:r>
          </w:p>
        </w:tc>
      </w:tr>
      <w:tr w:rsidR="00AE5491" w:rsidRPr="000C6418" w14:paraId="1C92B5A6" w14:textId="77777777" w:rsidTr="00FE0FF1">
        <w:trPr>
          <w:trHeight w:val="304"/>
        </w:trPr>
        <w:tc>
          <w:tcPr>
            <w:tcW w:w="1418" w:type="dxa"/>
          </w:tcPr>
          <w:p w14:paraId="5C07A12C"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0400</w:t>
            </w:r>
          </w:p>
        </w:tc>
        <w:tc>
          <w:tcPr>
            <w:tcW w:w="7590" w:type="dxa"/>
          </w:tcPr>
          <w:p w14:paraId="2BBEF7AB"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1.2.8.3 Intecknade för en återstående löptid om ett år eller mer</w:t>
            </w:r>
          </w:p>
          <w:p w14:paraId="47F1A6A4" w14:textId="7DB73CE6"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1.2.8 som avser tillgångar som är intecknade för en återstående löptid om ett år eller mer</w:t>
            </w:r>
          </w:p>
        </w:tc>
      </w:tr>
      <w:tr w:rsidR="004826B1" w:rsidRPr="000C6418" w14:paraId="4BC779CD" w14:textId="77777777" w:rsidTr="00FE0FF1">
        <w:trPr>
          <w:trHeight w:val="304"/>
        </w:trPr>
        <w:tc>
          <w:tcPr>
            <w:tcW w:w="1418" w:type="dxa"/>
          </w:tcPr>
          <w:p w14:paraId="434F7380" w14:textId="77777777" w:rsidR="004826B1"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0410</w:t>
            </w:r>
          </w:p>
        </w:tc>
        <w:tc>
          <w:tcPr>
            <w:tcW w:w="7590" w:type="dxa"/>
          </w:tcPr>
          <w:p w14:paraId="5A0ED94E" w14:textId="77777777" w:rsidR="004826B1" w:rsidRPr="000C6418" w:rsidRDefault="004826B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1.2.9 Tillgångar på nivå 2B berättigade till 35 % LCR-nedsättning</w:t>
            </w:r>
          </w:p>
          <w:p w14:paraId="06B35D15" w14:textId="77777777" w:rsidR="004826B1" w:rsidRPr="000C6418" w:rsidRDefault="004826B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värdepapperiseringar på nivå 2B och aktier eller andelar i fonder som är berättigade till en nedsättning på 35 % i enlighet med delegerad förordning (EU) 2015/61.</w:t>
            </w:r>
          </w:p>
          <w:p w14:paraId="59CDEB44" w14:textId="7F88B7AC" w:rsidR="00382036" w:rsidRPr="000C6418" w:rsidRDefault="00A16278" w:rsidP="00E42C71">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5CA65541" w14:textId="77777777" w:rsidTr="00FE0FF1">
        <w:trPr>
          <w:trHeight w:val="304"/>
        </w:trPr>
        <w:tc>
          <w:tcPr>
            <w:tcW w:w="1418" w:type="dxa"/>
          </w:tcPr>
          <w:p w14:paraId="3E988F1B"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0420</w:t>
            </w:r>
          </w:p>
        </w:tc>
        <w:tc>
          <w:tcPr>
            <w:tcW w:w="7590" w:type="dxa"/>
          </w:tcPr>
          <w:p w14:paraId="7DB6CC48"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1.2.9.1 Ointecknade eller intecknade för en återstående löptid om mindre än sex månader</w:t>
            </w:r>
          </w:p>
          <w:p w14:paraId="56CEF553" w14:textId="3D33BAB0"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1.2.9 som avser tillgångar som är ointecknade eller intecknade för en återstående löptid om mindre än sex månader</w:t>
            </w:r>
          </w:p>
        </w:tc>
      </w:tr>
      <w:tr w:rsidR="00AE5491" w:rsidRPr="000C6418" w14:paraId="544C8C1E" w14:textId="77777777" w:rsidTr="00FE0FF1">
        <w:trPr>
          <w:trHeight w:val="304"/>
        </w:trPr>
        <w:tc>
          <w:tcPr>
            <w:tcW w:w="1418" w:type="dxa"/>
          </w:tcPr>
          <w:p w14:paraId="7421923A"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0430</w:t>
            </w:r>
          </w:p>
        </w:tc>
        <w:tc>
          <w:tcPr>
            <w:tcW w:w="7590" w:type="dxa"/>
          </w:tcPr>
          <w:p w14:paraId="46F39F53"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1.2.9.2 Intecknade för en återstående löptid om minst sex månader men mindre än ett år</w:t>
            </w:r>
          </w:p>
          <w:p w14:paraId="671CBB5B" w14:textId="05147720"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1.2.9 som avser tillgångar som är intecknade för en återstående löptid om minst sex månader men mindre än ett år</w:t>
            </w:r>
          </w:p>
        </w:tc>
      </w:tr>
      <w:tr w:rsidR="00AE5491" w:rsidRPr="000C6418" w14:paraId="5F7122C7" w14:textId="77777777" w:rsidTr="00FE0FF1">
        <w:trPr>
          <w:trHeight w:val="304"/>
        </w:trPr>
        <w:tc>
          <w:tcPr>
            <w:tcW w:w="1418" w:type="dxa"/>
          </w:tcPr>
          <w:p w14:paraId="17A8309F"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0440</w:t>
            </w:r>
          </w:p>
        </w:tc>
        <w:tc>
          <w:tcPr>
            <w:tcW w:w="7590" w:type="dxa"/>
          </w:tcPr>
          <w:p w14:paraId="2A5DEF72"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1.2.9.3 Intecknade för en återstående löptid om ett år eller mer</w:t>
            </w:r>
          </w:p>
          <w:p w14:paraId="540BB023" w14:textId="3E89C04F"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1.2.9 som avser tillgångar som är intecknade för en återstående löptid om ett år eller mer</w:t>
            </w:r>
          </w:p>
        </w:tc>
      </w:tr>
      <w:tr w:rsidR="00D07E43" w:rsidRPr="000C6418" w14:paraId="34F4F42C" w14:textId="77777777" w:rsidTr="00FE0FF1">
        <w:trPr>
          <w:trHeight w:val="304"/>
        </w:trPr>
        <w:tc>
          <w:tcPr>
            <w:tcW w:w="1418" w:type="dxa"/>
          </w:tcPr>
          <w:p w14:paraId="125013FF" w14:textId="77777777" w:rsidR="00D07E43" w:rsidRPr="000C6418" w:rsidRDefault="0038203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0450</w:t>
            </w:r>
          </w:p>
        </w:tc>
        <w:tc>
          <w:tcPr>
            <w:tcW w:w="7590" w:type="dxa"/>
          </w:tcPr>
          <w:p w14:paraId="251BE01A" w14:textId="77777777" w:rsidR="00D07E43" w:rsidRPr="000C6418" w:rsidRDefault="00D07E43"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1.2.10 Tillgångar på nivå 2B berättigade till 40 % LCR-nedsättning</w:t>
            </w:r>
          </w:p>
          <w:p w14:paraId="3970FD58" w14:textId="77777777" w:rsidR="00D07E43" w:rsidRPr="000C6418" w:rsidRDefault="00D07E43"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aktier eller andelar i fonder som är berättigade till en nedsättning på 40 % i enlighet med delegerad förordning (EU) 2015/61.</w:t>
            </w:r>
          </w:p>
          <w:p w14:paraId="159CA1B9" w14:textId="5C59F619" w:rsidR="00382036" w:rsidRPr="000C6418" w:rsidRDefault="00A16278" w:rsidP="00E027B3">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1B9366EC" w14:textId="77777777" w:rsidTr="00FE0FF1">
        <w:trPr>
          <w:trHeight w:val="304"/>
        </w:trPr>
        <w:tc>
          <w:tcPr>
            <w:tcW w:w="1418" w:type="dxa"/>
          </w:tcPr>
          <w:p w14:paraId="34481E24"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0460</w:t>
            </w:r>
          </w:p>
        </w:tc>
        <w:tc>
          <w:tcPr>
            <w:tcW w:w="7590" w:type="dxa"/>
          </w:tcPr>
          <w:p w14:paraId="4DB922F8"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1.2.10.1 Ointecknade eller intecknade för en återstående löptid om mindre än sex månader</w:t>
            </w:r>
          </w:p>
          <w:p w14:paraId="7BA2473A" w14:textId="33864F59"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1.2.10 som avser tillgångar som är ointecknade eller intecknade för en återstående löptid om mindre än sex månader</w:t>
            </w:r>
          </w:p>
        </w:tc>
      </w:tr>
      <w:tr w:rsidR="00AE5491" w:rsidRPr="000C6418" w14:paraId="66DFD865" w14:textId="77777777" w:rsidTr="00FE0FF1">
        <w:trPr>
          <w:trHeight w:val="304"/>
        </w:trPr>
        <w:tc>
          <w:tcPr>
            <w:tcW w:w="1418" w:type="dxa"/>
          </w:tcPr>
          <w:p w14:paraId="00E0201D"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0470</w:t>
            </w:r>
          </w:p>
        </w:tc>
        <w:tc>
          <w:tcPr>
            <w:tcW w:w="7590" w:type="dxa"/>
          </w:tcPr>
          <w:p w14:paraId="313CAABD"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1.2.10.2 Intecknade för en återstående löptid om minst sex månader men mindre än ett år</w:t>
            </w:r>
          </w:p>
          <w:p w14:paraId="5C05D597" w14:textId="2AF1759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1.2.10 som avser tillgångar som är intecknade för en återstående löptid om minst sex månader men mindre än ett år</w:t>
            </w:r>
          </w:p>
        </w:tc>
      </w:tr>
      <w:tr w:rsidR="00AE5491" w:rsidRPr="000C6418" w14:paraId="135990EA" w14:textId="77777777" w:rsidTr="00FE0FF1">
        <w:trPr>
          <w:trHeight w:val="304"/>
        </w:trPr>
        <w:tc>
          <w:tcPr>
            <w:tcW w:w="1418" w:type="dxa"/>
          </w:tcPr>
          <w:p w14:paraId="347D9307"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0480</w:t>
            </w:r>
          </w:p>
        </w:tc>
        <w:tc>
          <w:tcPr>
            <w:tcW w:w="7590" w:type="dxa"/>
          </w:tcPr>
          <w:p w14:paraId="507E4271"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1.2.10.3 Intecknade för en återstående löptid på ett år eller mer</w:t>
            </w:r>
          </w:p>
          <w:p w14:paraId="0A1644C9" w14:textId="66798C6D"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1.2.10 som avser tillgångar som är intecknade för en återstående löptid om ett år eller mer</w:t>
            </w:r>
          </w:p>
        </w:tc>
      </w:tr>
      <w:tr w:rsidR="001A3988" w:rsidRPr="000C6418" w14:paraId="3517B01F" w14:textId="77777777" w:rsidTr="00FE0FF1">
        <w:trPr>
          <w:trHeight w:val="304"/>
        </w:trPr>
        <w:tc>
          <w:tcPr>
            <w:tcW w:w="1418" w:type="dxa"/>
          </w:tcPr>
          <w:p w14:paraId="6E1915D4" w14:textId="77777777" w:rsidR="001A3988"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0490</w:t>
            </w:r>
          </w:p>
        </w:tc>
        <w:tc>
          <w:tcPr>
            <w:tcW w:w="7590" w:type="dxa"/>
          </w:tcPr>
          <w:p w14:paraId="53676864" w14:textId="77777777" w:rsidR="001A3988" w:rsidRPr="000C6418" w:rsidRDefault="001A3988"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1.2.11 Tillgångar på nivå 2B berättigade till 50 % LCR-nedsättning</w:t>
            </w:r>
          </w:p>
          <w:p w14:paraId="411CA044" w14:textId="77777777" w:rsidR="001A3988" w:rsidRPr="000C6418" w:rsidRDefault="001A3988"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på nivå 2B i enlighet med delegerad förordning (EU) 2015/61, utom värdepapperiseringar på nivå 2B och säkerställda obligationer med hög kvalitet.</w:t>
            </w:r>
          </w:p>
          <w:p w14:paraId="7EDB1092" w14:textId="51A01934" w:rsidR="000A1E56" w:rsidRPr="000C6418" w:rsidRDefault="00A16278" w:rsidP="00E027B3">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Tillgångar som förblir intecknade med en återstående löptid om minst ett år i en säkerhetsmassa finansierad genom säkerställda obligationer enligt vad som avses i artikel 52.4 i direktiv 2009/65/EG eller säkerställda obligationer som uppfyller de krav på berättigande som anges i artikel 129.4 eller 129.5 i CRR ska inte rapporteras här, utan under post 1.2.13.</w:t>
            </w:r>
          </w:p>
        </w:tc>
      </w:tr>
      <w:tr w:rsidR="00AE5491" w:rsidRPr="000C6418" w14:paraId="5C1DC575" w14:textId="77777777" w:rsidTr="00FE0FF1">
        <w:trPr>
          <w:trHeight w:val="304"/>
        </w:trPr>
        <w:tc>
          <w:tcPr>
            <w:tcW w:w="1418" w:type="dxa"/>
          </w:tcPr>
          <w:p w14:paraId="68CC6236"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0500</w:t>
            </w:r>
          </w:p>
        </w:tc>
        <w:tc>
          <w:tcPr>
            <w:tcW w:w="7590" w:type="dxa"/>
          </w:tcPr>
          <w:p w14:paraId="03E0A05D"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1.2.11.1 Ointecknade eller intecknade för en återstående löptid om mindre än ett år</w:t>
            </w:r>
          </w:p>
          <w:p w14:paraId="2C1FD43C" w14:textId="71E6AACD"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1.2.11 som avser tillgångar som är ointecknade eller intecknade för en återstående löptid om mindre än ett år</w:t>
            </w:r>
          </w:p>
        </w:tc>
      </w:tr>
      <w:tr w:rsidR="00AE5491" w:rsidRPr="000C6418" w14:paraId="761F0C7D" w14:textId="77777777" w:rsidTr="00FE0FF1">
        <w:trPr>
          <w:trHeight w:val="304"/>
        </w:trPr>
        <w:tc>
          <w:tcPr>
            <w:tcW w:w="1418" w:type="dxa"/>
          </w:tcPr>
          <w:p w14:paraId="7D2CF42A"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0510</w:t>
            </w:r>
          </w:p>
        </w:tc>
        <w:tc>
          <w:tcPr>
            <w:tcW w:w="7590" w:type="dxa"/>
          </w:tcPr>
          <w:p w14:paraId="409FE738"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1.2.11.2 Intecknade för en återstående löptid på ett år eller mer</w:t>
            </w:r>
          </w:p>
          <w:p w14:paraId="3BFD0E6C" w14:textId="77A79A7B"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1.2.11 som avser tillgångar som är intecknade för en återstående löptid om ett år eller mer</w:t>
            </w:r>
          </w:p>
        </w:tc>
      </w:tr>
      <w:tr w:rsidR="008D076B" w:rsidRPr="000C6418" w14:paraId="18230989" w14:textId="77777777" w:rsidTr="00FE0FF1">
        <w:trPr>
          <w:trHeight w:val="304"/>
        </w:trPr>
        <w:tc>
          <w:tcPr>
            <w:tcW w:w="1418" w:type="dxa"/>
          </w:tcPr>
          <w:p w14:paraId="202F0DA6" w14:textId="77777777" w:rsidR="008D076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0520</w:t>
            </w:r>
          </w:p>
        </w:tc>
        <w:tc>
          <w:tcPr>
            <w:tcW w:w="7590" w:type="dxa"/>
          </w:tcPr>
          <w:p w14:paraId="482B650F" w14:textId="77777777" w:rsidR="008D076B" w:rsidRPr="000C6418" w:rsidRDefault="008D076B"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1.2.12 Tillgångar på nivå 2B berättigade till 55 % LCR-nedsättning</w:t>
            </w:r>
          </w:p>
          <w:p w14:paraId="43D0BC6D" w14:textId="77777777" w:rsidR="008D076B" w:rsidRPr="000C6418" w:rsidRDefault="008D076B"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aktier eller andelar i fonder som är berättigade till en nedsättning på 55 % i enlighet med delegerad förordning (EU) 2015/61.</w:t>
            </w:r>
          </w:p>
          <w:p w14:paraId="686F7D33" w14:textId="7F7F3410" w:rsidR="000A1E56" w:rsidRPr="000C6418" w:rsidRDefault="00A16278" w:rsidP="00E027B3">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Tillgångar som förblir intecknade med en återstående löptid om minst ett år i en säkerhetsmassa finansierad genom säkerställda obligationer enligt vad </w:t>
            </w:r>
            <w:r w:rsidRPr="000C6418">
              <w:rPr>
                <w:rFonts w:ascii="Times New Roman" w:hAnsi="Times New Roman"/>
                <w:sz w:val="24"/>
              </w:rPr>
              <w:lastRenderedPageBreak/>
              <w:t>som avses i artikel 52.4 i direktiv 2009/65/EG eller säkerställda obligationer som uppfyller de krav på berättigande som anges i artikel 129.4 eller 129.5 i CRR ska inte rapporteras här, utan under post 1.2.13.</w:t>
            </w:r>
          </w:p>
        </w:tc>
      </w:tr>
      <w:tr w:rsidR="00AE5491" w:rsidRPr="000C6418" w14:paraId="6DA05C5D" w14:textId="77777777" w:rsidTr="00FE0FF1">
        <w:trPr>
          <w:trHeight w:val="304"/>
        </w:trPr>
        <w:tc>
          <w:tcPr>
            <w:tcW w:w="1418" w:type="dxa"/>
          </w:tcPr>
          <w:p w14:paraId="133197DA"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0530</w:t>
            </w:r>
          </w:p>
        </w:tc>
        <w:tc>
          <w:tcPr>
            <w:tcW w:w="7590" w:type="dxa"/>
          </w:tcPr>
          <w:p w14:paraId="709B39D1"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1.2.12.1 Ointecknade eller intecknade för en återstående löptid om mindre än ett år</w:t>
            </w:r>
          </w:p>
          <w:p w14:paraId="1929A4B4" w14:textId="21431C65" w:rsidR="00AE5491" w:rsidRPr="000C6418" w:rsidRDefault="00AE549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1.2.12 som avser tillgångar som är ointecknade eller intecknade för en återstående löptid om mindre än ett år</w:t>
            </w:r>
          </w:p>
        </w:tc>
      </w:tr>
      <w:tr w:rsidR="00AE5491" w:rsidRPr="000C6418" w14:paraId="4D254565" w14:textId="77777777" w:rsidTr="00FE0FF1">
        <w:trPr>
          <w:trHeight w:val="304"/>
        </w:trPr>
        <w:tc>
          <w:tcPr>
            <w:tcW w:w="1418" w:type="dxa"/>
          </w:tcPr>
          <w:p w14:paraId="3C0446DC"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0540</w:t>
            </w:r>
          </w:p>
        </w:tc>
        <w:tc>
          <w:tcPr>
            <w:tcW w:w="7590" w:type="dxa"/>
          </w:tcPr>
          <w:p w14:paraId="0B1F2F21"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1.2.12.2 Intecknade för en återstående löptid om ett år eller mer</w:t>
            </w:r>
          </w:p>
          <w:p w14:paraId="63DDC040" w14:textId="00B9923D" w:rsidR="00AE5491" w:rsidRPr="000C6418" w:rsidRDefault="00AE549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1.2.12 som avser tillgångar som är intecknade för en återstående löptid om ett år eller mer</w:t>
            </w:r>
          </w:p>
        </w:tc>
      </w:tr>
      <w:tr w:rsidR="00AE5491" w:rsidRPr="000C6418" w14:paraId="0C47AD2B" w14:textId="77777777" w:rsidTr="00FE0FF1">
        <w:trPr>
          <w:trHeight w:val="304"/>
        </w:trPr>
        <w:tc>
          <w:tcPr>
            <w:tcW w:w="1418" w:type="dxa"/>
          </w:tcPr>
          <w:p w14:paraId="29E40DFB" w14:textId="77777777" w:rsidR="00AE5491" w:rsidRPr="000C6418" w:rsidRDefault="00AE549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0550</w:t>
            </w:r>
          </w:p>
        </w:tc>
        <w:tc>
          <w:tcPr>
            <w:tcW w:w="7590" w:type="dxa"/>
          </w:tcPr>
          <w:p w14:paraId="2CF92B4E" w14:textId="77777777" w:rsidR="00AE5491" w:rsidRPr="000C6418" w:rsidRDefault="00AE549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1.2.13 Högkvalitativa likvida tillgångar intecknade för en återstående löptid om ett år eller mer i en säkerhetsmassa</w:t>
            </w:r>
          </w:p>
          <w:p w14:paraId="71BA1F17" w14:textId="530A5403" w:rsidR="00AE5491"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428ag h i CRR Det belopp som rapporteras i 1.2 som avser tillgångar som förblir intecknade med en återstående löptid på minst ett år i en säkerhetsmassa som finansieras genom sådana säkerställda obligationer som avses i artikel 52.4 i direktiv 2009/65/EG eller sådana säkerställda obligationer som uppfyller de krav på berättigande som anges i artikel 129.4 eller 129.5 i CRR.</w:t>
            </w:r>
          </w:p>
        </w:tc>
      </w:tr>
      <w:tr w:rsidR="00EE164B" w:rsidRPr="000C6418" w14:paraId="473E6EA7" w14:textId="77777777" w:rsidTr="00FE0FF1">
        <w:trPr>
          <w:trHeight w:val="304"/>
        </w:trPr>
        <w:tc>
          <w:tcPr>
            <w:tcW w:w="1418" w:type="dxa"/>
          </w:tcPr>
          <w:p w14:paraId="34CB0F2E" w14:textId="77777777" w:rsidR="00EE164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0560</w:t>
            </w:r>
          </w:p>
        </w:tc>
        <w:tc>
          <w:tcPr>
            <w:tcW w:w="7590" w:type="dxa"/>
          </w:tcPr>
          <w:p w14:paraId="6D123944" w14:textId="77777777" w:rsidR="00EE164B" w:rsidRPr="000C6418" w:rsidRDefault="00EE164B"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1.3 Krav på stabil finansiering från andra säkerheter än likvida tillgångar</w:t>
            </w:r>
          </w:p>
          <w:p w14:paraId="6F2BD292" w14:textId="4F6BE984" w:rsidR="007048CF"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 xml:space="preserve">Artikel 428ag </w:t>
            </w:r>
            <w:proofErr w:type="gramStart"/>
            <w:r w:rsidRPr="000C6418">
              <w:rPr>
                <w:rFonts w:ascii="Times New Roman" w:hAnsi="Times New Roman"/>
                <w:sz w:val="24"/>
              </w:rPr>
              <w:t>e</w:t>
            </w:r>
            <w:proofErr w:type="gramEnd"/>
            <w:r w:rsidRPr="000C6418">
              <w:rPr>
                <w:rFonts w:ascii="Times New Roman" w:hAnsi="Times New Roman"/>
                <w:sz w:val="24"/>
              </w:rPr>
              <w:t xml:space="preserve"> och f i CRR</w:t>
            </w:r>
          </w:p>
          <w:p w14:paraId="752C802F" w14:textId="6A164D7B" w:rsidR="000A1E56" w:rsidRPr="000C6418" w:rsidRDefault="00EE164B"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värdepapper som inte är fallerande i enlighet med artikel 178 i CRR och som inte är likvida tillgångar enligt delegerad förordning (EU) 2015/61, oavsett om de uppfyller de operativa krav som föreskrivs i den förordningen lm eller ej.</w:t>
            </w:r>
          </w:p>
        </w:tc>
      </w:tr>
      <w:tr w:rsidR="00EE164B" w:rsidRPr="000C6418" w14:paraId="016ADA16" w14:textId="77777777" w:rsidTr="00FE0FF1">
        <w:trPr>
          <w:trHeight w:val="304"/>
        </w:trPr>
        <w:tc>
          <w:tcPr>
            <w:tcW w:w="1418" w:type="dxa"/>
          </w:tcPr>
          <w:p w14:paraId="4127E5F1" w14:textId="77777777" w:rsidR="00EE164B" w:rsidRPr="000C6418" w:rsidRDefault="00047F14"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0570</w:t>
            </w:r>
          </w:p>
        </w:tc>
        <w:tc>
          <w:tcPr>
            <w:tcW w:w="7590" w:type="dxa"/>
          </w:tcPr>
          <w:p w14:paraId="32AD3042" w14:textId="4DCBF2CD" w:rsidR="00FF1A17" w:rsidRPr="000C6418" w:rsidRDefault="00FF1A17"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b/>
                <w:sz w:val="24"/>
                <w:u w:val="thick"/>
              </w:rPr>
              <w:t>1.3.1 Icke-högkvalitativa likvida tillgångar och börshandlade aktier</w:t>
            </w:r>
          </w:p>
          <w:p w14:paraId="3921286C" w14:textId="74A755D3" w:rsidR="007048CF"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 xml:space="preserve">Artikel 428ag </w:t>
            </w:r>
            <w:proofErr w:type="gramStart"/>
            <w:r w:rsidRPr="000C6418">
              <w:rPr>
                <w:rFonts w:ascii="Times New Roman" w:hAnsi="Times New Roman"/>
                <w:sz w:val="24"/>
              </w:rPr>
              <w:t>e</w:t>
            </w:r>
            <w:proofErr w:type="gramEnd"/>
            <w:r w:rsidRPr="000C6418">
              <w:rPr>
                <w:rFonts w:ascii="Times New Roman" w:hAnsi="Times New Roman"/>
                <w:sz w:val="24"/>
              </w:rPr>
              <w:t xml:space="preserve"> och f och artikel 428ah.1 b i CRR</w:t>
            </w:r>
          </w:p>
          <w:p w14:paraId="6FD60AD7" w14:textId="260B0588" w:rsidR="00B037DD" w:rsidRPr="000C6418" w:rsidRDefault="006237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1.3 som avser icke-högkvalitativa likvida tillgångar utom icke-börshandlade aktier, med undantag för de värdepapper som rapporteras under post 1.3.3. Börshandlade aktier ska rapporteras i tidsintervallet ett eller mer än ett år.</w:t>
            </w:r>
          </w:p>
        </w:tc>
      </w:tr>
      <w:tr w:rsidR="009E245E" w:rsidRPr="000C6418" w14:paraId="1377DE88" w14:textId="77777777" w:rsidTr="00FE0FF1">
        <w:trPr>
          <w:trHeight w:val="304"/>
        </w:trPr>
        <w:tc>
          <w:tcPr>
            <w:tcW w:w="1418" w:type="dxa"/>
          </w:tcPr>
          <w:p w14:paraId="7B3D3AC1" w14:textId="77777777" w:rsidR="009E245E" w:rsidRPr="000C6418" w:rsidRDefault="009E245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0580</w:t>
            </w:r>
          </w:p>
        </w:tc>
        <w:tc>
          <w:tcPr>
            <w:tcW w:w="7590" w:type="dxa"/>
          </w:tcPr>
          <w:p w14:paraId="77040A3A" w14:textId="77777777" w:rsidR="009E245E" w:rsidRPr="000C6418" w:rsidRDefault="009E245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1.3.1.1 Ointecknade eller intecknade för en återstående löptid om mindre än ett år</w:t>
            </w:r>
          </w:p>
          <w:p w14:paraId="0D9E7840" w14:textId="66F329E8" w:rsidR="009E245E" w:rsidRPr="000C6418" w:rsidRDefault="009E245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1.3.1 som avser tillgångar som är ointecknade eller intecknade för en återstående löptid om mindre än ett år</w:t>
            </w:r>
          </w:p>
        </w:tc>
      </w:tr>
      <w:tr w:rsidR="009E245E" w:rsidRPr="000C6418" w14:paraId="5A2D3A54" w14:textId="77777777" w:rsidTr="00FE0FF1">
        <w:trPr>
          <w:trHeight w:val="304"/>
        </w:trPr>
        <w:tc>
          <w:tcPr>
            <w:tcW w:w="1418" w:type="dxa"/>
          </w:tcPr>
          <w:p w14:paraId="78A0D27B" w14:textId="77777777" w:rsidR="009E245E" w:rsidRPr="000C6418" w:rsidRDefault="009E245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0590</w:t>
            </w:r>
          </w:p>
        </w:tc>
        <w:tc>
          <w:tcPr>
            <w:tcW w:w="7590" w:type="dxa"/>
          </w:tcPr>
          <w:p w14:paraId="4CB7B909" w14:textId="77777777" w:rsidR="009E245E" w:rsidRPr="000C6418" w:rsidRDefault="009E245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1.3.1.2 Intecknade för en återstående löptid om ett år eller mer</w:t>
            </w:r>
          </w:p>
          <w:p w14:paraId="728101C1" w14:textId="31860D11" w:rsidR="009E245E" w:rsidRPr="000C6418" w:rsidRDefault="009E245E"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Det belopp som rapporteras under 1.3.1 som avser tillgångar som är intecknade för en återstående löptid om ett år eller mer</w:t>
            </w:r>
          </w:p>
        </w:tc>
      </w:tr>
      <w:tr w:rsidR="004727E7" w:rsidRPr="000C6418" w14:paraId="0916252D" w14:textId="77777777" w:rsidTr="00FE0FF1">
        <w:trPr>
          <w:trHeight w:val="304"/>
        </w:trPr>
        <w:tc>
          <w:tcPr>
            <w:tcW w:w="1418" w:type="dxa"/>
          </w:tcPr>
          <w:p w14:paraId="1423940A"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0600</w:t>
            </w:r>
          </w:p>
        </w:tc>
        <w:tc>
          <w:tcPr>
            <w:tcW w:w="7590" w:type="dxa"/>
          </w:tcPr>
          <w:p w14:paraId="33F31036" w14:textId="77777777" w:rsidR="004727E7" w:rsidRPr="000C6418" w:rsidRDefault="004727E7"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b/>
                <w:sz w:val="24"/>
                <w:u w:val="thick"/>
              </w:rPr>
              <w:t>1.3.2 Icke-högkvalitativa likvida tillgångar och icke-börshandlade aktier</w:t>
            </w:r>
          </w:p>
          <w:p w14:paraId="77EAE312" w14:textId="07004C57" w:rsidR="004727E7"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428ah.1 b i CRR. Det belopp som rapporteras under 1.3 som hör samman med icke-börshandlade aktier, med undantag för de värdepapper som rapporteras under post 1.3.3.</w:t>
            </w:r>
          </w:p>
        </w:tc>
      </w:tr>
      <w:tr w:rsidR="00047F14" w:rsidRPr="000C6418" w14:paraId="65783830" w14:textId="77777777" w:rsidTr="00FE0FF1">
        <w:trPr>
          <w:trHeight w:val="304"/>
        </w:trPr>
        <w:tc>
          <w:tcPr>
            <w:tcW w:w="1418" w:type="dxa"/>
          </w:tcPr>
          <w:p w14:paraId="319CD7BC" w14:textId="77777777" w:rsidR="00047F14" w:rsidRPr="000C6418" w:rsidRDefault="00047F14"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0610</w:t>
            </w:r>
          </w:p>
        </w:tc>
        <w:tc>
          <w:tcPr>
            <w:tcW w:w="7590" w:type="dxa"/>
          </w:tcPr>
          <w:p w14:paraId="690D1D76" w14:textId="77777777" w:rsidR="00047F14" w:rsidRPr="000C6418" w:rsidRDefault="00047F1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1.3.3 Icke-högkvalitativa likvida tillgångar intecknade för en återstående löptid om ett år eller mer i en säkerhetsmassa</w:t>
            </w:r>
          </w:p>
          <w:p w14:paraId="778FDF58" w14:textId="48CFE8D7" w:rsidR="00047F14" w:rsidRPr="000C6418" w:rsidRDefault="00306DFD" w:rsidP="00A0098D">
            <w:pPr>
              <w:pStyle w:val="TableParagraph"/>
              <w:spacing w:after="240"/>
              <w:ind w:right="99"/>
              <w:jc w:val="both"/>
              <w:rPr>
                <w:rFonts w:ascii="Times New Roman" w:hAnsi="Times New Roman" w:cs="Times New Roman"/>
                <w:b/>
                <w:sz w:val="24"/>
                <w:szCs w:val="24"/>
                <w:u w:val="thick"/>
              </w:rPr>
            </w:pPr>
            <w:r w:rsidRPr="000C6418">
              <w:rPr>
                <w:rFonts w:ascii="Times New Roman" w:hAnsi="Times New Roman"/>
                <w:sz w:val="24"/>
              </w:rPr>
              <w:t>Artikel 428ag h i CRR Det belopp som rapporteras under 1.3 som avser tillgångar som förblir intecknade med en återstående löptid på minst ett år i en säkerhetsmassa som finansieras genom sådana säkerställda obligationer som avses i artikel 52.4 i direktiv 2009/65/EG eller sådana säkerställda obligationer som uppfyller de krav på berättigande som anges i artikel 129.4 eller 129.5 i CRR.</w:t>
            </w:r>
          </w:p>
        </w:tc>
      </w:tr>
      <w:tr w:rsidR="006628F2" w:rsidRPr="000C6418" w14:paraId="2B3A97B5" w14:textId="77777777" w:rsidTr="00FE0FF1">
        <w:trPr>
          <w:trHeight w:val="304"/>
        </w:trPr>
        <w:tc>
          <w:tcPr>
            <w:tcW w:w="1418" w:type="dxa"/>
          </w:tcPr>
          <w:p w14:paraId="50108824" w14:textId="77777777" w:rsidR="006628F2"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0620</w:t>
            </w:r>
          </w:p>
        </w:tc>
        <w:tc>
          <w:tcPr>
            <w:tcW w:w="7590" w:type="dxa"/>
          </w:tcPr>
          <w:p w14:paraId="2543ACD7" w14:textId="77777777" w:rsidR="006628F2" w:rsidRPr="000C6418" w:rsidRDefault="006628F2"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 Krav på stabil finansiering från lån</w:t>
            </w:r>
          </w:p>
          <w:p w14:paraId="304A6CD4" w14:textId="2CF602B1" w:rsidR="007E265B" w:rsidRPr="000C6418" w:rsidRDefault="006628F2"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 ska här rapportera belopp som har förfallit från lån som inte är fallerande i enlighet med artikel 178 i CRR.</w:t>
            </w:r>
          </w:p>
          <w:p w14:paraId="0724D636" w14:textId="6B2456CC" w:rsidR="000A1E56" w:rsidRPr="000C6418" w:rsidRDefault="00926B7C"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Som anges under artikel 428q.4 i CRR, för avbetalningslån med en återstående avtalsenlig löptid på ett år eller mer, ska varje del som förfaller om mindre än sex månader och varje del som förfaller mellan sex månader och mindre än ett år behandlas som att de har en löptid på mindre än sex månader respektive mellan sex månader och mindre än ett år.</w:t>
            </w:r>
          </w:p>
        </w:tc>
      </w:tr>
      <w:tr w:rsidR="004727E7" w:rsidRPr="000C6418" w14:paraId="4CA54624" w14:textId="77777777" w:rsidTr="00FE0FF1">
        <w:trPr>
          <w:trHeight w:val="304"/>
        </w:trPr>
        <w:tc>
          <w:tcPr>
            <w:tcW w:w="1418" w:type="dxa"/>
          </w:tcPr>
          <w:p w14:paraId="01DAB62D"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0630</w:t>
            </w:r>
          </w:p>
        </w:tc>
        <w:tc>
          <w:tcPr>
            <w:tcW w:w="7590" w:type="dxa"/>
          </w:tcPr>
          <w:p w14:paraId="3E8B9166"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1.4.1 Operativ inlåning</w:t>
            </w:r>
          </w:p>
          <w:p w14:paraId="4EE1EF47" w14:textId="58161504" w:rsidR="004727E7"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428ad b och artikel 428ah.1 b i CRR Det belopp som rapporteras under 1.4 som avser inlåning som är operativ i enlighet med delegerad förordning (EU) 2015/61.</w:t>
            </w:r>
          </w:p>
        </w:tc>
      </w:tr>
      <w:tr w:rsidR="004727E7" w:rsidRPr="000C6418" w14:paraId="2998C2A5" w14:textId="77777777" w:rsidTr="00FE0FF1">
        <w:trPr>
          <w:trHeight w:val="304"/>
        </w:trPr>
        <w:tc>
          <w:tcPr>
            <w:tcW w:w="1418" w:type="dxa"/>
          </w:tcPr>
          <w:p w14:paraId="7B80BAA0"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0640</w:t>
            </w:r>
          </w:p>
        </w:tc>
        <w:tc>
          <w:tcPr>
            <w:tcW w:w="7590" w:type="dxa"/>
          </w:tcPr>
          <w:p w14:paraId="14848D61"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 Transaktioner för värdepappersfinansiering med finansiella kunder</w:t>
            </w:r>
          </w:p>
          <w:p w14:paraId="001465F9" w14:textId="098FB4CB" w:rsidR="004727E7" w:rsidRPr="000C6418" w:rsidRDefault="004727E7"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428e, artikel 428r.1 g och artikel 428s.1 b i CRR Det belopp som rapporteras under 1.4 som avser belopp från transaktioner för värdepappersfinansiering med finansiella kunder.</w:t>
            </w:r>
          </w:p>
        </w:tc>
      </w:tr>
      <w:tr w:rsidR="00100484" w:rsidRPr="000C6418" w14:paraId="75185D01" w14:textId="77777777" w:rsidTr="00FE0FF1">
        <w:trPr>
          <w:trHeight w:val="304"/>
        </w:trPr>
        <w:tc>
          <w:tcPr>
            <w:tcW w:w="1418" w:type="dxa"/>
          </w:tcPr>
          <w:p w14:paraId="64700ED4" w14:textId="77777777" w:rsidR="00100484"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0650</w:t>
            </w:r>
          </w:p>
        </w:tc>
        <w:tc>
          <w:tcPr>
            <w:tcW w:w="7590" w:type="dxa"/>
          </w:tcPr>
          <w:p w14:paraId="39F5CF28" w14:textId="77777777" w:rsidR="00F96F22" w:rsidRPr="000C6418" w:rsidRDefault="00F96F22"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1.4.2.1 Med säkerhet i tillgångar på nivå 1 berättigade till 0 % LCR-nedsättning</w:t>
            </w:r>
          </w:p>
          <w:p w14:paraId="4767D30C" w14:textId="6FB6D7E4" w:rsidR="000A1E56"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Artikel 428r.1 g, artikel 428ad d och artikel 428ah.1 b i CRR Det belopp som </w:t>
            </w:r>
            <w:r w:rsidRPr="000C6418">
              <w:rPr>
                <w:rFonts w:ascii="Times New Roman" w:hAnsi="Times New Roman"/>
                <w:sz w:val="24"/>
              </w:rPr>
              <w:lastRenderedPageBreak/>
              <w:t>rapporteras under 1.4.2 som avser transaktioner med säkerhet i tillgångar på nivå 1 berättigade till 0 % av nedsättningen av likviditetstäckningskvoten i enlighet med delegerad förordning (EU) 2015/61.</w:t>
            </w:r>
          </w:p>
        </w:tc>
      </w:tr>
      <w:tr w:rsidR="004727E7" w:rsidRPr="000C6418" w14:paraId="38CC56AF" w14:textId="77777777" w:rsidTr="00FE0FF1">
        <w:trPr>
          <w:trHeight w:val="304"/>
        </w:trPr>
        <w:tc>
          <w:tcPr>
            <w:tcW w:w="1418" w:type="dxa"/>
          </w:tcPr>
          <w:p w14:paraId="42B4F3E9"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0660</w:t>
            </w:r>
          </w:p>
        </w:tc>
        <w:tc>
          <w:tcPr>
            <w:tcW w:w="7590" w:type="dxa"/>
          </w:tcPr>
          <w:p w14:paraId="32FE17EC"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1.4.2.1.1 Ointecknade eller intecknade för en återstående löptid om mindre än sex månader</w:t>
            </w:r>
          </w:p>
          <w:p w14:paraId="6CF2C715" w14:textId="36F885EE"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1.4.2.1 som avser tillgångar som är ointecknade eller intecknade för en återstående löptid om mindre än sex månader</w:t>
            </w:r>
          </w:p>
        </w:tc>
      </w:tr>
      <w:tr w:rsidR="004727E7" w:rsidRPr="000C6418" w14:paraId="351B4E96" w14:textId="77777777" w:rsidTr="00FE0FF1">
        <w:trPr>
          <w:trHeight w:val="304"/>
        </w:trPr>
        <w:tc>
          <w:tcPr>
            <w:tcW w:w="1418" w:type="dxa"/>
          </w:tcPr>
          <w:p w14:paraId="12263A57"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0670</w:t>
            </w:r>
          </w:p>
        </w:tc>
        <w:tc>
          <w:tcPr>
            <w:tcW w:w="7590" w:type="dxa"/>
          </w:tcPr>
          <w:p w14:paraId="5F98C903"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1.4.2.1.2 Intecknade för en återstående löptid om minst sex månader men mindre än ett år</w:t>
            </w:r>
          </w:p>
          <w:p w14:paraId="3B152438" w14:textId="34420B8D"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1.4.2.1 som avser tillgångar som är intecknade för en återstående löptid om minst sex månader men mindre än ett år</w:t>
            </w:r>
          </w:p>
        </w:tc>
      </w:tr>
      <w:tr w:rsidR="004727E7" w:rsidRPr="000C6418" w14:paraId="3E0D6CE6" w14:textId="77777777" w:rsidTr="00FE0FF1">
        <w:trPr>
          <w:trHeight w:val="304"/>
        </w:trPr>
        <w:tc>
          <w:tcPr>
            <w:tcW w:w="1418" w:type="dxa"/>
          </w:tcPr>
          <w:p w14:paraId="73A2ACF3"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0680</w:t>
            </w:r>
          </w:p>
        </w:tc>
        <w:tc>
          <w:tcPr>
            <w:tcW w:w="7590" w:type="dxa"/>
          </w:tcPr>
          <w:p w14:paraId="42D1EC06"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1.4.2.1.3 Intecknade för en återstående löptid om ett år eller mer</w:t>
            </w:r>
          </w:p>
          <w:p w14:paraId="00EDCE3B" w14:textId="764D7379"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1.4.2.1 som avser tillgångar som är intecknade för en återstående löptid om ett år eller mer</w:t>
            </w:r>
          </w:p>
        </w:tc>
      </w:tr>
      <w:tr w:rsidR="00237BC2" w:rsidRPr="000C6418" w14:paraId="02049F2C" w14:textId="77777777" w:rsidTr="00FE0FF1">
        <w:trPr>
          <w:trHeight w:val="304"/>
        </w:trPr>
        <w:tc>
          <w:tcPr>
            <w:tcW w:w="1418" w:type="dxa"/>
          </w:tcPr>
          <w:p w14:paraId="241787A1" w14:textId="77777777" w:rsidR="00237BC2"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0690</w:t>
            </w:r>
          </w:p>
        </w:tc>
        <w:tc>
          <w:tcPr>
            <w:tcW w:w="7590" w:type="dxa"/>
          </w:tcPr>
          <w:p w14:paraId="35BAE2C9" w14:textId="77777777" w:rsidR="00E85CFA" w:rsidRPr="000C6418" w:rsidRDefault="00E85CFA"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1.4.2.2 Med säkerhet i andra tillgångar</w:t>
            </w:r>
          </w:p>
          <w:p w14:paraId="62CD88C3" w14:textId="2BCCC5CD" w:rsidR="000A1E56" w:rsidRPr="000C6418" w:rsidRDefault="00306DFD" w:rsidP="00BE049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428s.1 b, artikel 428ad d och artikel 428ah.1 b i CRR Det belopp som rapporteras under 1.4.2 som avser transaktioner med säkerhet i andra tillgångar än tillgångar på nivå 1 berättigade till en nedsättning på 0 % i enlighet med delegerad förordning (EU) 2015/61.</w:t>
            </w:r>
          </w:p>
        </w:tc>
      </w:tr>
      <w:tr w:rsidR="004727E7" w:rsidRPr="000C6418" w14:paraId="01137298" w14:textId="77777777" w:rsidTr="00FE0FF1">
        <w:trPr>
          <w:trHeight w:val="304"/>
        </w:trPr>
        <w:tc>
          <w:tcPr>
            <w:tcW w:w="1418" w:type="dxa"/>
          </w:tcPr>
          <w:p w14:paraId="065B17E8"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0700</w:t>
            </w:r>
          </w:p>
        </w:tc>
        <w:tc>
          <w:tcPr>
            <w:tcW w:w="7590" w:type="dxa"/>
          </w:tcPr>
          <w:p w14:paraId="6FB0C63E"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1.4.2.2.1 Ointecknade eller intecknade för en återstående löptid om mindre än sex månader</w:t>
            </w:r>
          </w:p>
          <w:p w14:paraId="2F8449E4" w14:textId="72BE53A0"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1.4.2.2 som avser tillgångar som är ointecknade eller intecknade för en återstående löptid om mindre än sex månader</w:t>
            </w:r>
          </w:p>
        </w:tc>
      </w:tr>
      <w:tr w:rsidR="004727E7" w:rsidRPr="000C6418" w14:paraId="7FD5A645" w14:textId="77777777" w:rsidTr="00FE0FF1">
        <w:trPr>
          <w:trHeight w:val="304"/>
        </w:trPr>
        <w:tc>
          <w:tcPr>
            <w:tcW w:w="1418" w:type="dxa"/>
          </w:tcPr>
          <w:p w14:paraId="621FDEA0"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0710</w:t>
            </w:r>
          </w:p>
        </w:tc>
        <w:tc>
          <w:tcPr>
            <w:tcW w:w="7590" w:type="dxa"/>
          </w:tcPr>
          <w:p w14:paraId="7BAC7CCF"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1.4.2.2.2 Intecknade för en återstående löptid om minst sex månader men mindre än ett år</w:t>
            </w:r>
          </w:p>
          <w:p w14:paraId="78C02EF0" w14:textId="01FAF750" w:rsidR="004727E7" w:rsidRPr="000C6418" w:rsidRDefault="004727E7" w:rsidP="00A0098D">
            <w:pPr>
              <w:pStyle w:val="BodyText1"/>
              <w:spacing w:after="240" w:line="240" w:lineRule="auto"/>
              <w:ind w:right="96"/>
              <w:rPr>
                <w:rFonts w:ascii="Times New Roman" w:hAnsi="Times New Roman"/>
                <w:b/>
                <w:sz w:val="24"/>
                <w:szCs w:val="24"/>
                <w:u w:val="thick" w:color="000000"/>
              </w:rPr>
            </w:pPr>
            <w:r w:rsidRPr="000C6418">
              <w:rPr>
                <w:rFonts w:ascii="Times New Roman" w:hAnsi="Times New Roman"/>
                <w:sz w:val="24"/>
              </w:rPr>
              <w:t>Det belopp som rapporteras under 1.4.2.2 som avser tillgångar som är intecknade för en återstående löptid om minst sex månader men mindre än ett år</w:t>
            </w:r>
          </w:p>
        </w:tc>
      </w:tr>
      <w:tr w:rsidR="004727E7" w:rsidRPr="000C6418" w14:paraId="04D466AD" w14:textId="77777777" w:rsidTr="00FE0FF1">
        <w:trPr>
          <w:trHeight w:val="304"/>
        </w:trPr>
        <w:tc>
          <w:tcPr>
            <w:tcW w:w="1418" w:type="dxa"/>
          </w:tcPr>
          <w:p w14:paraId="42589349"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0720</w:t>
            </w:r>
          </w:p>
        </w:tc>
        <w:tc>
          <w:tcPr>
            <w:tcW w:w="7590" w:type="dxa"/>
          </w:tcPr>
          <w:p w14:paraId="5B1738DA"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1.4.2.2.3 Intecknade för en återstående löptid om ett år eller mer</w:t>
            </w:r>
          </w:p>
          <w:p w14:paraId="2DA0972D" w14:textId="7F91FE97" w:rsidR="004727E7" w:rsidRPr="000C6418" w:rsidRDefault="004727E7" w:rsidP="00A0098D">
            <w:pPr>
              <w:pStyle w:val="BodyText1"/>
              <w:spacing w:after="240" w:line="240" w:lineRule="auto"/>
              <w:ind w:right="96"/>
              <w:rPr>
                <w:rFonts w:ascii="Times New Roman" w:hAnsi="Times New Roman"/>
                <w:b/>
                <w:sz w:val="24"/>
                <w:szCs w:val="24"/>
                <w:u w:val="thick" w:color="000000"/>
              </w:rPr>
            </w:pPr>
            <w:r w:rsidRPr="000C6418">
              <w:rPr>
                <w:rFonts w:ascii="Times New Roman" w:hAnsi="Times New Roman"/>
                <w:sz w:val="24"/>
              </w:rPr>
              <w:t>Det belopp som rapporteras under 1.4.2.2 som avser tillgångar som är intecknade för en återstående löptid om ett år eller mer</w:t>
            </w:r>
          </w:p>
        </w:tc>
      </w:tr>
      <w:tr w:rsidR="00647823" w:rsidRPr="000C6418" w14:paraId="0F8FEE24" w14:textId="77777777" w:rsidTr="00FE0FF1">
        <w:trPr>
          <w:trHeight w:val="304"/>
        </w:trPr>
        <w:tc>
          <w:tcPr>
            <w:tcW w:w="1418" w:type="dxa"/>
          </w:tcPr>
          <w:p w14:paraId="6373BFB4" w14:textId="77777777" w:rsidR="00647823"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0730</w:t>
            </w:r>
          </w:p>
        </w:tc>
        <w:tc>
          <w:tcPr>
            <w:tcW w:w="7590" w:type="dxa"/>
          </w:tcPr>
          <w:p w14:paraId="6A8E59D1" w14:textId="77777777" w:rsidR="000129C7" w:rsidRPr="000C6418" w:rsidRDefault="000129C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1.4.3 Andra lån och förskott till finansiella kunder</w:t>
            </w:r>
          </w:p>
          <w:p w14:paraId="1A8C3312" w14:textId="4705DBE8" w:rsidR="000A1E56"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428v a och artikel 428ad d iii i CRR Det belopp som rapporteras under 1.4 som härrör från andra lån och förskott till finansiella kunder som inte rapporteras under 1.4.1 och 1.4.2</w:t>
            </w:r>
          </w:p>
        </w:tc>
      </w:tr>
      <w:tr w:rsidR="004727E7" w:rsidRPr="000C6418" w14:paraId="2ABFAFF4" w14:textId="77777777" w:rsidTr="00FE0FF1">
        <w:trPr>
          <w:trHeight w:val="304"/>
        </w:trPr>
        <w:tc>
          <w:tcPr>
            <w:tcW w:w="1418" w:type="dxa"/>
          </w:tcPr>
          <w:p w14:paraId="1FAFA230"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0740</w:t>
            </w:r>
          </w:p>
        </w:tc>
        <w:tc>
          <w:tcPr>
            <w:tcW w:w="7590" w:type="dxa"/>
          </w:tcPr>
          <w:p w14:paraId="2FEDCD60"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1.4.4 Likvida tillgångar intecknade för en återstående löptid om ett år eller mer i en säkerhetsmassa?</w:t>
            </w:r>
          </w:p>
          <w:p w14:paraId="525F3D4E" w14:textId="3B772A78" w:rsidR="004727E7"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428ag h i CRR Det belopp som rapporteras under 1.4 som avser tillgångar som förblir intecknade med en återstående löptid på minst ett år i en säkerhetsmassa som finansieras genom sådana säkerställda obligationer som avses i artikel 52.4 i direktiv 2009/65/EG eller sådana säkerställda obligationer som uppfyller de krav på berättigande som anges i artikel 129.4 eller 129.5 i CRR.</w:t>
            </w:r>
          </w:p>
        </w:tc>
      </w:tr>
      <w:tr w:rsidR="00647823" w:rsidRPr="000C6418" w14:paraId="4E4B3AE3" w14:textId="77777777" w:rsidTr="00FE0FF1">
        <w:trPr>
          <w:trHeight w:val="304"/>
        </w:trPr>
        <w:tc>
          <w:tcPr>
            <w:tcW w:w="1418" w:type="dxa"/>
          </w:tcPr>
          <w:p w14:paraId="16CDFC95" w14:textId="77777777" w:rsidR="00647823"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0750</w:t>
            </w:r>
          </w:p>
        </w:tc>
        <w:tc>
          <w:tcPr>
            <w:tcW w:w="7590" w:type="dxa"/>
          </w:tcPr>
          <w:p w14:paraId="775FAAE7" w14:textId="77777777" w:rsidR="00647823" w:rsidRPr="000C6418" w:rsidRDefault="003F1E48"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1.4.5 Lån till icke-finansiella kunder utom centralbanker där dessa lån har tilldelats en riskvikt om 35 % eller mindre</w:t>
            </w:r>
          </w:p>
          <w:p w14:paraId="44D5848F" w14:textId="2348733B" w:rsidR="000A1E56"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428ad c och artikel 428af i CRR Det belopp som rapporteras under 1.4 som avser lån som säkras genom panträtt i bostadsfastigheter eller bostadslån som garanteras fullt ut av en godtagbar tillhandahållare av kreditriskskydd som avses i artikel 129.1 e i CRR eller lån, med undantag för lån till finansiella kunder och lån som avses i artiklarna 428r–428ad i CRR, förutsatt att dessa lån tilldelas en riskvikt på 35 % eller mindre i enlighet med del tre avdelning II kapitel 2 i CRR.</w:t>
            </w:r>
          </w:p>
        </w:tc>
      </w:tr>
      <w:tr w:rsidR="005074D1" w:rsidRPr="000C6418" w14:paraId="216B8423" w14:textId="77777777" w:rsidTr="00FE0FF1">
        <w:trPr>
          <w:trHeight w:val="304"/>
        </w:trPr>
        <w:tc>
          <w:tcPr>
            <w:tcW w:w="1418" w:type="dxa"/>
          </w:tcPr>
          <w:p w14:paraId="371F079C" w14:textId="77777777" w:rsidR="005074D1"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0760</w:t>
            </w:r>
          </w:p>
        </w:tc>
        <w:tc>
          <w:tcPr>
            <w:tcW w:w="7590" w:type="dxa"/>
          </w:tcPr>
          <w:p w14:paraId="3C73A9CA" w14:textId="77777777" w:rsidR="005074D1" w:rsidRPr="000C6418" w:rsidRDefault="000A1E56"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1.4.5.0.1 Varav panträtt i bostadsfastigheter</w:t>
            </w:r>
          </w:p>
          <w:p w14:paraId="4F844C2F" w14:textId="50B1FDEA" w:rsidR="00D6423A" w:rsidRPr="000C6418" w:rsidRDefault="004727E7" w:rsidP="00A0098D">
            <w:pPr>
              <w:pStyle w:val="TableParagraph"/>
              <w:spacing w:after="240"/>
              <w:ind w:right="99"/>
              <w:jc w:val="both"/>
              <w:rPr>
                <w:rFonts w:ascii="Times New Roman" w:hAnsi="Times New Roman" w:cs="Times New Roman"/>
                <w:sz w:val="24"/>
                <w:szCs w:val="24"/>
                <w:u w:val="single"/>
              </w:rPr>
            </w:pPr>
            <w:r w:rsidRPr="000C6418">
              <w:rPr>
                <w:rFonts w:ascii="Times New Roman" w:hAnsi="Times New Roman"/>
                <w:sz w:val="24"/>
              </w:rPr>
              <w:t>Det belopp som rapporteras under 1.4.5 som avser exponeringar säkrade genom panträtt i bostadsfastigheter</w:t>
            </w:r>
          </w:p>
        </w:tc>
      </w:tr>
      <w:tr w:rsidR="004727E7" w:rsidRPr="000C6418" w14:paraId="72C7629D" w14:textId="77777777" w:rsidTr="00FE0FF1">
        <w:trPr>
          <w:trHeight w:val="304"/>
        </w:trPr>
        <w:tc>
          <w:tcPr>
            <w:tcW w:w="1418" w:type="dxa"/>
          </w:tcPr>
          <w:p w14:paraId="34B8FD1F"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0770</w:t>
            </w:r>
          </w:p>
        </w:tc>
        <w:tc>
          <w:tcPr>
            <w:tcW w:w="7590" w:type="dxa"/>
          </w:tcPr>
          <w:p w14:paraId="37D34FE6"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1.4.5.1 Ointecknade eller intecknade för en återstående löptid om mindre än sex månader</w:t>
            </w:r>
          </w:p>
          <w:p w14:paraId="493AE09A" w14:textId="517761C0"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1.4.5 som avser tillgångar som är ointecknade eller intecknade för en återstående löptid om mindre än sex månader</w:t>
            </w:r>
          </w:p>
        </w:tc>
      </w:tr>
      <w:tr w:rsidR="004727E7" w:rsidRPr="000C6418" w14:paraId="03A93C15" w14:textId="77777777" w:rsidTr="00FE0FF1">
        <w:trPr>
          <w:trHeight w:val="304"/>
        </w:trPr>
        <w:tc>
          <w:tcPr>
            <w:tcW w:w="1418" w:type="dxa"/>
          </w:tcPr>
          <w:p w14:paraId="661F05BD"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0780</w:t>
            </w:r>
          </w:p>
        </w:tc>
        <w:tc>
          <w:tcPr>
            <w:tcW w:w="7590" w:type="dxa"/>
          </w:tcPr>
          <w:p w14:paraId="4F2C024B"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1.4.5.2 Intecknade för en återstående löptid om minst sex månader men mindre än ett år</w:t>
            </w:r>
          </w:p>
          <w:p w14:paraId="2DA08F61" w14:textId="14F5D97C"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1.4.5 som avser tillgångar som är intecknade för en återstående löptid om minst sex månader men mindre än ett år</w:t>
            </w:r>
          </w:p>
        </w:tc>
      </w:tr>
      <w:tr w:rsidR="004727E7" w:rsidRPr="000C6418" w14:paraId="0F52A4FD" w14:textId="77777777" w:rsidTr="00FE0FF1">
        <w:trPr>
          <w:trHeight w:val="304"/>
        </w:trPr>
        <w:tc>
          <w:tcPr>
            <w:tcW w:w="1418" w:type="dxa"/>
          </w:tcPr>
          <w:p w14:paraId="0E729BD1"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0790</w:t>
            </w:r>
          </w:p>
        </w:tc>
        <w:tc>
          <w:tcPr>
            <w:tcW w:w="7590" w:type="dxa"/>
          </w:tcPr>
          <w:p w14:paraId="5DD05E84"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1.4.5.3 Intecknade för en återstående löptid om ett år eller mer</w:t>
            </w:r>
          </w:p>
          <w:p w14:paraId="6FB1B3FB" w14:textId="4B63C75D"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Det belopp som rapporteras under 1.4.5 som avser tillgångar som är </w:t>
            </w:r>
            <w:r w:rsidRPr="000C6418">
              <w:rPr>
                <w:rFonts w:ascii="Times New Roman" w:hAnsi="Times New Roman"/>
                <w:sz w:val="24"/>
              </w:rPr>
              <w:lastRenderedPageBreak/>
              <w:t>intecknade för en återstående löptid om ett år eller mer</w:t>
            </w:r>
          </w:p>
        </w:tc>
      </w:tr>
      <w:tr w:rsidR="00107B7A" w:rsidRPr="000C6418" w14:paraId="43896A76" w14:textId="77777777" w:rsidTr="00FE0FF1">
        <w:trPr>
          <w:trHeight w:val="304"/>
        </w:trPr>
        <w:tc>
          <w:tcPr>
            <w:tcW w:w="1418" w:type="dxa"/>
          </w:tcPr>
          <w:p w14:paraId="70903AAD" w14:textId="77777777" w:rsidR="00107B7A"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0800</w:t>
            </w:r>
          </w:p>
        </w:tc>
        <w:tc>
          <w:tcPr>
            <w:tcW w:w="7590" w:type="dxa"/>
          </w:tcPr>
          <w:p w14:paraId="6827E499" w14:textId="77777777" w:rsidR="00107B7A" w:rsidRPr="000C6418" w:rsidRDefault="008C27A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1.4.6 Andra lån till icke-finansiella kunder utom centralbanker</w:t>
            </w:r>
          </w:p>
          <w:p w14:paraId="42409B0F" w14:textId="70AB479B" w:rsidR="000A1E56"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428ad c och artikel 428ag c i CRR Det belopp som rapporteras under 1.4.5 som avser lån till icke-finansiella kunder utom centralbanker med en riskvikt på mer än 35 % i enlighet med del tre avdelning II kapitel 2 i CRR.</w:t>
            </w:r>
          </w:p>
        </w:tc>
      </w:tr>
      <w:tr w:rsidR="005074D1" w:rsidRPr="000C6418" w14:paraId="2C096DCD" w14:textId="77777777" w:rsidTr="00FE0FF1">
        <w:trPr>
          <w:trHeight w:val="304"/>
        </w:trPr>
        <w:tc>
          <w:tcPr>
            <w:tcW w:w="1418" w:type="dxa"/>
          </w:tcPr>
          <w:p w14:paraId="09C60CCF" w14:textId="77777777" w:rsidR="005074D1"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0810</w:t>
            </w:r>
          </w:p>
        </w:tc>
        <w:tc>
          <w:tcPr>
            <w:tcW w:w="7590" w:type="dxa"/>
          </w:tcPr>
          <w:p w14:paraId="0DE60FCF" w14:textId="77777777" w:rsidR="005074D1" w:rsidRPr="000C6418" w:rsidRDefault="0052535F"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1.4.6.0.1 Varav bostadspanträtt</w:t>
            </w:r>
          </w:p>
          <w:p w14:paraId="6AF09ECF" w14:textId="1B6DE76C" w:rsidR="00D6423A"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1.4.6 som avser exponeringar säkrade genom panträtt i bostadsfastigheter</w:t>
            </w:r>
          </w:p>
        </w:tc>
      </w:tr>
      <w:tr w:rsidR="004727E7" w:rsidRPr="000C6418" w14:paraId="491707F3" w14:textId="77777777" w:rsidTr="00FE0FF1">
        <w:trPr>
          <w:trHeight w:val="304"/>
        </w:trPr>
        <w:tc>
          <w:tcPr>
            <w:tcW w:w="1418" w:type="dxa"/>
          </w:tcPr>
          <w:p w14:paraId="00C61C08"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0820</w:t>
            </w:r>
          </w:p>
        </w:tc>
        <w:tc>
          <w:tcPr>
            <w:tcW w:w="7590" w:type="dxa"/>
          </w:tcPr>
          <w:p w14:paraId="4B2E081E"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1.4.6.1 Ointecknade eller intecknade för en återstående löptid om mindre än ett år</w:t>
            </w:r>
          </w:p>
          <w:p w14:paraId="7E02B642" w14:textId="7EB9C853"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1.4.6 som avser tillgångar som är ointecknade eller intecknade för en återstående löptid om mindre än ett år</w:t>
            </w:r>
          </w:p>
        </w:tc>
      </w:tr>
      <w:tr w:rsidR="004727E7" w:rsidRPr="000C6418" w14:paraId="5D48E163" w14:textId="77777777" w:rsidTr="00FE0FF1">
        <w:trPr>
          <w:trHeight w:val="304"/>
        </w:trPr>
        <w:tc>
          <w:tcPr>
            <w:tcW w:w="1418" w:type="dxa"/>
          </w:tcPr>
          <w:p w14:paraId="1398C66D" w14:textId="77777777" w:rsidR="004727E7" w:rsidRPr="000C6418" w:rsidRDefault="004727E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0830</w:t>
            </w:r>
          </w:p>
        </w:tc>
        <w:tc>
          <w:tcPr>
            <w:tcW w:w="7590" w:type="dxa"/>
          </w:tcPr>
          <w:p w14:paraId="67011292" w14:textId="77777777"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1.4.6.2 Intecknade för en återstående löptid om ett år eller mer</w:t>
            </w:r>
          </w:p>
          <w:p w14:paraId="391E5FAA" w14:textId="5A6CCDDF"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1.4.6 som avser tillgångar som är intecknade för en återstående löptid om ett år eller mer</w:t>
            </w:r>
          </w:p>
        </w:tc>
      </w:tr>
      <w:tr w:rsidR="005141D5" w:rsidRPr="000C6418" w14:paraId="1B78434D" w14:textId="77777777" w:rsidTr="00FE0FF1">
        <w:trPr>
          <w:trHeight w:val="304"/>
        </w:trPr>
        <w:tc>
          <w:tcPr>
            <w:tcW w:w="1418" w:type="dxa"/>
          </w:tcPr>
          <w:p w14:paraId="4FFB6AA1" w14:textId="77777777" w:rsidR="005141D5"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0840</w:t>
            </w:r>
          </w:p>
        </w:tc>
        <w:tc>
          <w:tcPr>
            <w:tcW w:w="7590" w:type="dxa"/>
          </w:tcPr>
          <w:p w14:paraId="7B369041" w14:textId="77777777" w:rsidR="005141D5" w:rsidRPr="000C6418" w:rsidRDefault="005141D5"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1.4.7 Handelsfinansprodukter i balansräkningen</w:t>
            </w:r>
          </w:p>
          <w:p w14:paraId="25E69F41" w14:textId="18ED30CA" w:rsidR="00D6423A"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Artikel 428v b, artikel 428ad </w:t>
            </w:r>
            <w:proofErr w:type="gramStart"/>
            <w:r w:rsidRPr="000C6418">
              <w:rPr>
                <w:rFonts w:ascii="Times New Roman" w:hAnsi="Times New Roman"/>
                <w:sz w:val="24"/>
              </w:rPr>
              <w:t>e</w:t>
            </w:r>
            <w:proofErr w:type="gramEnd"/>
            <w:r w:rsidRPr="000C6418">
              <w:rPr>
                <w:rFonts w:ascii="Times New Roman" w:hAnsi="Times New Roman"/>
                <w:sz w:val="24"/>
              </w:rPr>
              <w:t xml:space="preserve"> och artikel 428ag d i CRR Det belopp som avser handelsfinansiering av produkter i balansräkningen</w:t>
            </w:r>
          </w:p>
        </w:tc>
      </w:tr>
      <w:tr w:rsidR="005141D5" w:rsidRPr="000C6418" w14:paraId="024A2DDA" w14:textId="77777777" w:rsidTr="00FE0FF1">
        <w:trPr>
          <w:trHeight w:val="304"/>
        </w:trPr>
        <w:tc>
          <w:tcPr>
            <w:tcW w:w="1418" w:type="dxa"/>
          </w:tcPr>
          <w:p w14:paraId="6FBAADC6" w14:textId="77777777" w:rsidR="005141D5"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0850</w:t>
            </w:r>
          </w:p>
        </w:tc>
        <w:tc>
          <w:tcPr>
            <w:tcW w:w="7590" w:type="dxa"/>
          </w:tcPr>
          <w:p w14:paraId="67A965BC" w14:textId="55CB5ACD" w:rsidR="004727E7" w:rsidRPr="000C6418" w:rsidRDefault="004727E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 xml:space="preserve">1.5 Krav på stabil finansiering från inbördes beroende tillgångar </w:t>
            </w:r>
          </w:p>
          <w:p w14:paraId="53637115" w14:textId="5D5242E8" w:rsidR="00B658CF" w:rsidRPr="000C6418" w:rsidRDefault="000F755B"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428f och artikel 428r.1 f i CRR</w:t>
            </w:r>
          </w:p>
          <w:p w14:paraId="399E204E" w14:textId="7DAF2283" w:rsidR="000A1E56" w:rsidRPr="000C6418" w:rsidRDefault="00B658CF"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Här ska instituten rapportera tillgångar som är inbördes beroende av skulder i enlighet med artikel 428f i CRR.</w:t>
            </w:r>
          </w:p>
        </w:tc>
      </w:tr>
      <w:tr w:rsidR="000F755B" w:rsidRPr="000C6418" w14:paraId="737FFCA8" w14:textId="77777777" w:rsidTr="00FE0FF1">
        <w:trPr>
          <w:trHeight w:val="304"/>
        </w:trPr>
        <w:tc>
          <w:tcPr>
            <w:tcW w:w="1418" w:type="dxa"/>
          </w:tcPr>
          <w:p w14:paraId="72CDABAE" w14:textId="77777777" w:rsidR="000F755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0860</w:t>
            </w:r>
          </w:p>
        </w:tc>
        <w:tc>
          <w:tcPr>
            <w:tcW w:w="7590" w:type="dxa"/>
          </w:tcPr>
          <w:p w14:paraId="574027D9" w14:textId="77777777" w:rsidR="000F755B" w:rsidRPr="000C6418" w:rsidRDefault="00DF6379"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1.5.1 Centraliserat reglerat sparande</w:t>
            </w:r>
          </w:p>
          <w:p w14:paraId="12DE4168" w14:textId="61FD7BA8" w:rsidR="000A1E56" w:rsidRPr="000C6418" w:rsidRDefault="00306DF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428f.2 a i CRR Det belopp som rapporteras under 1.5 som avser centraliserat reglerat sparande</w:t>
            </w:r>
          </w:p>
        </w:tc>
      </w:tr>
      <w:tr w:rsidR="000F755B" w:rsidRPr="000C6418" w14:paraId="5E8D6A3E" w14:textId="77777777" w:rsidTr="00FE0FF1">
        <w:trPr>
          <w:trHeight w:val="304"/>
        </w:trPr>
        <w:tc>
          <w:tcPr>
            <w:tcW w:w="1418" w:type="dxa"/>
          </w:tcPr>
          <w:p w14:paraId="100CBCFC" w14:textId="77777777" w:rsidR="000F755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0870</w:t>
            </w:r>
          </w:p>
        </w:tc>
        <w:tc>
          <w:tcPr>
            <w:tcW w:w="7590" w:type="dxa"/>
          </w:tcPr>
          <w:p w14:paraId="53BABE14" w14:textId="77777777" w:rsidR="00F269EB" w:rsidRPr="000C6418" w:rsidRDefault="00F269EB"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 xml:space="preserve">1.5.2 Subventionerade lån och kredit- och likviditetsfaciliteter  </w:t>
            </w:r>
          </w:p>
          <w:p w14:paraId="0D750D57" w14:textId="450403D1" w:rsidR="000A1E56"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428f.2 b i CRR Det belopp som rapporteras under 1.5 som avser subventionerade lån och kredit- och likviditetsfaciliteter</w:t>
            </w:r>
          </w:p>
        </w:tc>
      </w:tr>
      <w:tr w:rsidR="000F755B" w:rsidRPr="000C6418" w14:paraId="6744A1DB" w14:textId="77777777" w:rsidTr="00FE0FF1">
        <w:trPr>
          <w:trHeight w:val="304"/>
        </w:trPr>
        <w:tc>
          <w:tcPr>
            <w:tcW w:w="1418" w:type="dxa"/>
          </w:tcPr>
          <w:p w14:paraId="7231A9BB" w14:textId="77777777" w:rsidR="000F755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0880</w:t>
            </w:r>
          </w:p>
        </w:tc>
        <w:tc>
          <w:tcPr>
            <w:tcW w:w="7590" w:type="dxa"/>
          </w:tcPr>
          <w:p w14:paraId="764969A2" w14:textId="77777777" w:rsidR="00F269EB" w:rsidRPr="000C6418" w:rsidRDefault="00F269EB"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1.5.3 Säkerställda obligationer som godtas</w:t>
            </w:r>
          </w:p>
          <w:p w14:paraId="1F7BB111" w14:textId="11A7DE0F" w:rsidR="000A1E56"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428f.2 c i CRR Det belopp som rapporteras under 1.5 som avser säkerställda obligationer som godtas</w:t>
            </w:r>
          </w:p>
        </w:tc>
      </w:tr>
      <w:tr w:rsidR="000F755B" w:rsidRPr="000C6418" w14:paraId="2A7FE044" w14:textId="77777777" w:rsidTr="00FE0FF1">
        <w:trPr>
          <w:trHeight w:val="304"/>
        </w:trPr>
        <w:tc>
          <w:tcPr>
            <w:tcW w:w="1418" w:type="dxa"/>
          </w:tcPr>
          <w:p w14:paraId="4F022FBD" w14:textId="77777777" w:rsidR="000F755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0890</w:t>
            </w:r>
          </w:p>
        </w:tc>
        <w:tc>
          <w:tcPr>
            <w:tcW w:w="7590" w:type="dxa"/>
          </w:tcPr>
          <w:p w14:paraId="21EE560E" w14:textId="77777777" w:rsidR="00440A35" w:rsidRPr="000C6418" w:rsidRDefault="00440A35"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1.5.4 Derivat som används vid clearing för kunders räkning</w:t>
            </w:r>
          </w:p>
          <w:p w14:paraId="58AAC622" w14:textId="61372C52" w:rsidR="000A1E56" w:rsidRPr="000C6418" w:rsidRDefault="00306DF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428f.2 d i CRR Det belopp som rapporteras under 1.5 som avser derivat som används vid clearing för kunders räkning</w:t>
            </w:r>
          </w:p>
        </w:tc>
      </w:tr>
      <w:tr w:rsidR="000F755B" w:rsidRPr="000C6418" w14:paraId="39017D30" w14:textId="77777777" w:rsidTr="00FE0FF1">
        <w:trPr>
          <w:trHeight w:val="304"/>
        </w:trPr>
        <w:tc>
          <w:tcPr>
            <w:tcW w:w="1418" w:type="dxa"/>
          </w:tcPr>
          <w:p w14:paraId="06CB6959" w14:textId="77777777" w:rsidR="000F755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0900</w:t>
            </w:r>
          </w:p>
        </w:tc>
        <w:tc>
          <w:tcPr>
            <w:tcW w:w="7590" w:type="dxa"/>
          </w:tcPr>
          <w:p w14:paraId="44952A3D" w14:textId="77777777" w:rsidR="000C1D08" w:rsidRPr="000C6418" w:rsidRDefault="000C1D08"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1.5.5 Övrigt</w:t>
            </w:r>
          </w:p>
          <w:p w14:paraId="3916C146" w14:textId="2A7D6E0B" w:rsidR="000A1E56" w:rsidRPr="000C6418" w:rsidRDefault="00243337"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428f.1 i CRR Det belopp som rapporteras under 1.5 och avser tillgångar som inte avses i posterna 1.5.1–1.5.4</w:t>
            </w:r>
          </w:p>
        </w:tc>
      </w:tr>
      <w:tr w:rsidR="000F755B" w:rsidRPr="000C6418" w14:paraId="5892E196" w14:textId="77777777" w:rsidTr="00FE0FF1">
        <w:trPr>
          <w:trHeight w:val="304"/>
        </w:trPr>
        <w:tc>
          <w:tcPr>
            <w:tcW w:w="1418" w:type="dxa"/>
          </w:tcPr>
          <w:p w14:paraId="092C745B" w14:textId="77777777" w:rsidR="000F755B"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0910</w:t>
            </w:r>
          </w:p>
        </w:tc>
        <w:tc>
          <w:tcPr>
            <w:tcW w:w="7590" w:type="dxa"/>
          </w:tcPr>
          <w:p w14:paraId="09787957" w14:textId="77777777" w:rsidR="000F755B" w:rsidRPr="000C6418" w:rsidRDefault="00BD55F9"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1.6 Krav på stabil finansiering från tillgångar inom en grupp eller ett institutionellt skyddssystem som omfattas av förmånsbehandling</w:t>
            </w:r>
          </w:p>
          <w:p w14:paraId="5B68A51B" w14:textId="261BB816" w:rsidR="000A1E56" w:rsidRPr="000C6418" w:rsidRDefault="004727E7"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tillgångar som har godkänts av behöriga myndigheter för förmånsbehandlingen i enlighet med artikel 428h i CRR.</w:t>
            </w:r>
          </w:p>
        </w:tc>
      </w:tr>
      <w:tr w:rsidR="00895545" w:rsidRPr="000C6418" w14:paraId="1EA47502" w14:textId="77777777" w:rsidTr="00FE0FF1">
        <w:trPr>
          <w:trHeight w:val="304"/>
        </w:trPr>
        <w:tc>
          <w:tcPr>
            <w:tcW w:w="1418" w:type="dxa"/>
          </w:tcPr>
          <w:p w14:paraId="15E51D19" w14:textId="77777777" w:rsidR="00895545"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0920</w:t>
            </w:r>
          </w:p>
        </w:tc>
        <w:tc>
          <w:tcPr>
            <w:tcW w:w="7590" w:type="dxa"/>
          </w:tcPr>
          <w:p w14:paraId="119A0740" w14:textId="77777777" w:rsidR="00895545" w:rsidRPr="000C6418" w:rsidRDefault="009E6353"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 Krav på stabil finansiering från derivat</w:t>
            </w:r>
          </w:p>
          <w:p w14:paraId="5D14DA72" w14:textId="1071FA8A" w:rsidR="008D1E59" w:rsidRPr="000C6418" w:rsidRDefault="004134E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428d, artikel 428s.2, artikel 428ag a och artikel 428ah.2 i CRR</w:t>
            </w:r>
          </w:p>
          <w:p w14:paraId="0814BD07" w14:textId="7FA52BBD" w:rsidR="000A1E56" w:rsidRPr="000C6418" w:rsidRDefault="004134ED"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beloppet för kravet på stabil finansiering som härrör från derivat.</w:t>
            </w:r>
          </w:p>
        </w:tc>
      </w:tr>
      <w:tr w:rsidR="00895545" w:rsidRPr="000C6418" w14:paraId="37C67273" w14:textId="77777777" w:rsidTr="00FE0FF1">
        <w:trPr>
          <w:trHeight w:val="304"/>
        </w:trPr>
        <w:tc>
          <w:tcPr>
            <w:tcW w:w="1418" w:type="dxa"/>
          </w:tcPr>
          <w:p w14:paraId="2629A1CC" w14:textId="77777777" w:rsidR="00895545"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0930</w:t>
            </w:r>
          </w:p>
        </w:tc>
        <w:tc>
          <w:tcPr>
            <w:tcW w:w="7590" w:type="dxa"/>
          </w:tcPr>
          <w:p w14:paraId="2630E14F" w14:textId="77777777" w:rsidR="00895545" w:rsidRPr="000C6418" w:rsidRDefault="00B60C30"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1.7.1 Krav på stabil finansiering för derivatskulder</w:t>
            </w:r>
          </w:p>
          <w:p w14:paraId="5F00ABAA" w14:textId="7BE6A486" w:rsidR="000A1E56" w:rsidRPr="000C6418" w:rsidRDefault="0021233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Det belopp som rapporteras under 1.7 som är det absoluta verkliga värdet på nettningsmängder med ett negativt verkligt värde som beräknas i enlighet med artikel </w:t>
            </w:r>
            <w:r w:rsidRPr="000C6418">
              <w:rPr>
                <w:rFonts w:ascii="Times New Roman" w:hAnsi="Times New Roman"/>
                <w:sz w:val="24"/>
                <w:highlight w:val="yellow"/>
              </w:rPr>
              <w:t>428s.2</w:t>
            </w:r>
            <w:r w:rsidRPr="000C6418">
              <w:rPr>
                <w:rFonts w:ascii="Times New Roman" w:hAnsi="Times New Roman"/>
                <w:sz w:val="24"/>
              </w:rPr>
              <w:t xml:space="preserve"> i CRR.</w:t>
            </w:r>
          </w:p>
        </w:tc>
      </w:tr>
      <w:tr w:rsidR="00895545" w:rsidRPr="000C6418" w14:paraId="5AA408E0" w14:textId="77777777" w:rsidTr="00FE0FF1">
        <w:trPr>
          <w:trHeight w:val="304"/>
        </w:trPr>
        <w:tc>
          <w:tcPr>
            <w:tcW w:w="1418" w:type="dxa"/>
          </w:tcPr>
          <w:p w14:paraId="53216983" w14:textId="77777777" w:rsidR="00895545"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0940</w:t>
            </w:r>
          </w:p>
        </w:tc>
        <w:tc>
          <w:tcPr>
            <w:tcW w:w="7590" w:type="dxa"/>
          </w:tcPr>
          <w:p w14:paraId="43D9A839" w14:textId="77777777" w:rsidR="00895545" w:rsidRPr="000C6418" w:rsidRDefault="009D3C0F"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1.7.2 NSFR-derivattillgångar</w:t>
            </w:r>
          </w:p>
          <w:p w14:paraId="686DE2D6" w14:textId="527A595D" w:rsidR="000A1E56" w:rsidRPr="000C6418" w:rsidRDefault="00590C6A"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428d i CRR Det belopp som rapporteras under 1.7 som beräknas som den positiva differensen mellan nettningsmängder som beräknas i enlighet med artikel 428ah.2 i CRR.</w:t>
            </w:r>
          </w:p>
        </w:tc>
      </w:tr>
      <w:tr w:rsidR="00895545" w:rsidRPr="000C6418" w14:paraId="145AAA98" w14:textId="77777777" w:rsidTr="00FE0FF1">
        <w:trPr>
          <w:trHeight w:val="304"/>
        </w:trPr>
        <w:tc>
          <w:tcPr>
            <w:tcW w:w="1418" w:type="dxa"/>
          </w:tcPr>
          <w:p w14:paraId="61F5711C" w14:textId="77777777" w:rsidR="00895545"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0950</w:t>
            </w:r>
          </w:p>
        </w:tc>
        <w:tc>
          <w:tcPr>
            <w:tcW w:w="7590" w:type="dxa"/>
          </w:tcPr>
          <w:p w14:paraId="2001230E" w14:textId="77777777" w:rsidR="00895545" w:rsidRPr="000C6418" w:rsidRDefault="003058E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1.7.3 Ställd initial marginalsäkerhet</w:t>
            </w:r>
          </w:p>
          <w:p w14:paraId="4D280BD4" w14:textId="4A0317BB" w:rsidR="000A1E56" w:rsidRPr="000C6418" w:rsidRDefault="00C86E5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428ag a i CRR Det belopp som rapporteras under 1.7 som avser marginalsäkerhet för derivatavtal</w:t>
            </w:r>
          </w:p>
        </w:tc>
      </w:tr>
      <w:tr w:rsidR="00F065B1" w:rsidRPr="000C6418" w14:paraId="7D0FB6FB" w14:textId="77777777" w:rsidTr="00FE0FF1">
        <w:trPr>
          <w:trHeight w:val="304"/>
        </w:trPr>
        <w:tc>
          <w:tcPr>
            <w:tcW w:w="1418" w:type="dxa"/>
          </w:tcPr>
          <w:p w14:paraId="754F563E" w14:textId="77777777" w:rsidR="00F065B1"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0960</w:t>
            </w:r>
          </w:p>
        </w:tc>
        <w:tc>
          <w:tcPr>
            <w:tcW w:w="7590" w:type="dxa"/>
          </w:tcPr>
          <w:p w14:paraId="7FAC7E3B" w14:textId="77777777" w:rsidR="00F065B1" w:rsidRPr="000C6418" w:rsidRDefault="00F065B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1.8 Krav på stabil finansiering från bidrag till obeståndsfond för en central motpart</w:t>
            </w:r>
          </w:p>
          <w:p w14:paraId="1773AB6D" w14:textId="1A48AFCA" w:rsidR="00F065B1" w:rsidRPr="000C6418" w:rsidRDefault="00C86E54"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428ag b i CRR</w:t>
            </w:r>
          </w:p>
          <w:p w14:paraId="2938A49C" w14:textId="718CA16F" w:rsidR="000A1E56" w:rsidRPr="000C6418" w:rsidRDefault="00F065B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Instituten ska här rapportera poster som ställs som bidrag till en central motparts obeståndsfond.</w:t>
            </w:r>
          </w:p>
        </w:tc>
      </w:tr>
      <w:tr w:rsidR="0015592F" w:rsidRPr="000C6418" w14:paraId="134247BD" w14:textId="77777777" w:rsidTr="00FE0FF1">
        <w:trPr>
          <w:trHeight w:val="304"/>
        </w:trPr>
        <w:tc>
          <w:tcPr>
            <w:tcW w:w="1418" w:type="dxa"/>
          </w:tcPr>
          <w:p w14:paraId="5EEBB1DE" w14:textId="77777777" w:rsidR="0015592F"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0970</w:t>
            </w:r>
          </w:p>
        </w:tc>
        <w:tc>
          <w:tcPr>
            <w:tcW w:w="7590" w:type="dxa"/>
          </w:tcPr>
          <w:p w14:paraId="13138710" w14:textId="77777777" w:rsidR="0015592F" w:rsidRPr="000C6418" w:rsidRDefault="0015592F"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 Krav på stabil finansiering från anda tillgångar</w:t>
            </w:r>
          </w:p>
          <w:p w14:paraId="4EEA72C8" w14:textId="3B1A2359" w:rsidR="000A1E56" w:rsidRPr="000C6418" w:rsidRDefault="00C77EB8"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lastRenderedPageBreak/>
              <w:t>Instituten ska här rapportera tillgångar som inte avses i posterna 1.1–1.8.</w:t>
            </w:r>
          </w:p>
        </w:tc>
      </w:tr>
      <w:tr w:rsidR="0015592F" w:rsidRPr="000C6418" w14:paraId="21E20805" w14:textId="77777777" w:rsidTr="00FE0FF1">
        <w:trPr>
          <w:trHeight w:val="304"/>
        </w:trPr>
        <w:tc>
          <w:tcPr>
            <w:tcW w:w="1418" w:type="dxa"/>
          </w:tcPr>
          <w:p w14:paraId="70C6D268" w14:textId="77777777" w:rsidR="0015592F"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0980</w:t>
            </w:r>
          </w:p>
        </w:tc>
        <w:tc>
          <w:tcPr>
            <w:tcW w:w="7590" w:type="dxa"/>
          </w:tcPr>
          <w:p w14:paraId="1682DB31" w14:textId="77777777" w:rsidR="0015592F" w:rsidRPr="000C6418" w:rsidRDefault="00CD7880"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1.9.1 Fysiskt handlade varor</w:t>
            </w:r>
          </w:p>
          <w:p w14:paraId="018601BA" w14:textId="4EA21FBB" w:rsidR="0021233C" w:rsidRPr="000C6418" w:rsidRDefault="00C86E54"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 xml:space="preserve">Artikel 428ag g i CRR Det belopp som rapporteras under 1.9 som avser fysiskt handlade varor </w:t>
            </w:r>
          </w:p>
          <w:p w14:paraId="0D9ED870" w14:textId="6751E9BE" w:rsidR="000A1E56" w:rsidRPr="000C6418" w:rsidRDefault="0085679A"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Denna post ska inte omfatta varuderivat som omfattas av post 1.7.</w:t>
            </w:r>
          </w:p>
        </w:tc>
      </w:tr>
      <w:tr w:rsidR="00AF423D" w:rsidRPr="000C6418" w14:paraId="17CDEDE1" w14:textId="77777777" w:rsidTr="00FE0FF1">
        <w:trPr>
          <w:trHeight w:val="304"/>
        </w:trPr>
        <w:tc>
          <w:tcPr>
            <w:tcW w:w="1418" w:type="dxa"/>
          </w:tcPr>
          <w:p w14:paraId="775A7EA8" w14:textId="77777777" w:rsidR="00AF423D" w:rsidRPr="000C6418" w:rsidRDefault="00AF423D"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0990</w:t>
            </w:r>
          </w:p>
        </w:tc>
        <w:tc>
          <w:tcPr>
            <w:tcW w:w="7590" w:type="dxa"/>
          </w:tcPr>
          <w:p w14:paraId="65B9E0E0" w14:textId="77777777" w:rsidR="00AF423D" w:rsidRPr="000C6418" w:rsidRDefault="00AF423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1.9.1.1 Ointecknade eller intecknade för en återstående löptid om mindre än ett år</w:t>
            </w:r>
          </w:p>
          <w:p w14:paraId="19CE3B84" w14:textId="6455A86F" w:rsidR="00AF423D" w:rsidRPr="000C6418" w:rsidRDefault="00AF423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1.9.1 som avser tillgångar som är ointecknade eller intecknade för en återstående löptid om mindre än ett år</w:t>
            </w:r>
          </w:p>
        </w:tc>
      </w:tr>
      <w:tr w:rsidR="00AF423D" w:rsidRPr="000C6418" w14:paraId="66508A47" w14:textId="77777777" w:rsidTr="00FE0FF1">
        <w:trPr>
          <w:trHeight w:val="304"/>
        </w:trPr>
        <w:tc>
          <w:tcPr>
            <w:tcW w:w="1418" w:type="dxa"/>
          </w:tcPr>
          <w:p w14:paraId="522B89AF" w14:textId="77777777" w:rsidR="00AF423D" w:rsidRPr="000C6418" w:rsidRDefault="00AF423D"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1000</w:t>
            </w:r>
          </w:p>
        </w:tc>
        <w:tc>
          <w:tcPr>
            <w:tcW w:w="7590" w:type="dxa"/>
          </w:tcPr>
          <w:p w14:paraId="6B4DDA36" w14:textId="77777777" w:rsidR="00AF423D" w:rsidRPr="000C6418" w:rsidRDefault="00AF423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1.9.1.2 Intecknade för en återstående löptid om ett år eller mer</w:t>
            </w:r>
          </w:p>
          <w:p w14:paraId="6E69A7A0" w14:textId="797154F7" w:rsidR="00AF423D" w:rsidRPr="000C6418" w:rsidRDefault="00AF423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1.9.1 som avser tillgångar som är intecknade för en återstående löptid om ett år eller mer</w:t>
            </w:r>
          </w:p>
        </w:tc>
      </w:tr>
      <w:tr w:rsidR="00F63446" w:rsidRPr="000C6418" w14:paraId="0534FB95" w14:textId="77777777" w:rsidTr="00FE0FF1">
        <w:trPr>
          <w:trHeight w:val="304"/>
        </w:trPr>
        <w:tc>
          <w:tcPr>
            <w:tcW w:w="1418" w:type="dxa"/>
          </w:tcPr>
          <w:p w14:paraId="3AD5A806" w14:textId="77777777" w:rsidR="00F63446"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1010</w:t>
            </w:r>
          </w:p>
        </w:tc>
        <w:tc>
          <w:tcPr>
            <w:tcW w:w="7590" w:type="dxa"/>
          </w:tcPr>
          <w:p w14:paraId="319BCD0A" w14:textId="77777777" w:rsidR="00F63446" w:rsidRPr="000C6418" w:rsidRDefault="00BA75BB"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1.9.2 Fordringar som förfaller till betalning samma handelsdag</w:t>
            </w:r>
          </w:p>
          <w:p w14:paraId="77940948" w14:textId="62769D97" w:rsidR="000A1E56" w:rsidRPr="000C6418" w:rsidRDefault="00C86E54"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428r.1 e i CRR Det belopp som rapporteras under 1.9 som avser fordringar som förfaller till betalning samma handelsdag</w:t>
            </w:r>
          </w:p>
        </w:tc>
      </w:tr>
      <w:tr w:rsidR="003C7FFC" w:rsidRPr="000C6418" w14:paraId="7048625B" w14:textId="77777777" w:rsidTr="00FE0FF1">
        <w:trPr>
          <w:trHeight w:val="304"/>
        </w:trPr>
        <w:tc>
          <w:tcPr>
            <w:tcW w:w="1418" w:type="dxa"/>
          </w:tcPr>
          <w:p w14:paraId="5CA4304F" w14:textId="77777777" w:rsidR="003C7FFC" w:rsidRPr="000C6418" w:rsidRDefault="003C7FFC"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1020</w:t>
            </w:r>
          </w:p>
        </w:tc>
        <w:tc>
          <w:tcPr>
            <w:tcW w:w="7590" w:type="dxa"/>
          </w:tcPr>
          <w:p w14:paraId="21DE34D9" w14:textId="77777777" w:rsidR="003C7FFC" w:rsidRPr="000C6418" w:rsidRDefault="003C7FF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1.9.3 Nödlidande tillgångar</w:t>
            </w:r>
          </w:p>
          <w:p w14:paraId="5076953F" w14:textId="3B5C3DDB" w:rsidR="003C7FFC" w:rsidRPr="000C6418" w:rsidRDefault="00C86E5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428ah.1 b i CRR Det belopp som rapporteras under 1.9 som avser nödlidande tillgångar</w:t>
            </w:r>
          </w:p>
        </w:tc>
      </w:tr>
      <w:tr w:rsidR="00F63446" w:rsidRPr="000C6418" w14:paraId="178DC87A" w14:textId="77777777" w:rsidTr="00FE0FF1">
        <w:trPr>
          <w:trHeight w:val="304"/>
        </w:trPr>
        <w:tc>
          <w:tcPr>
            <w:tcW w:w="1418" w:type="dxa"/>
          </w:tcPr>
          <w:p w14:paraId="23F24069" w14:textId="77777777" w:rsidR="00F63446"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1030</w:t>
            </w:r>
          </w:p>
        </w:tc>
        <w:tc>
          <w:tcPr>
            <w:tcW w:w="7590" w:type="dxa"/>
          </w:tcPr>
          <w:p w14:paraId="1F9DBFA8" w14:textId="77777777" w:rsidR="00F63446" w:rsidRPr="000C6418" w:rsidRDefault="00B339A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1.9.4 Övriga tillgångar</w:t>
            </w:r>
          </w:p>
          <w:p w14:paraId="1B4DED1A" w14:textId="41EEDD14" w:rsidR="000A1E56" w:rsidRPr="000C6418" w:rsidRDefault="00C86E5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428ah.1 b i CRR Det belopp som rapporteras under 1.9 och avser tillgångar som inte avses i posterna 1.9.1–1.9.3</w:t>
            </w:r>
          </w:p>
        </w:tc>
      </w:tr>
      <w:tr w:rsidR="00D2394C" w:rsidRPr="000C6418" w14:paraId="34DA8733" w14:textId="77777777" w:rsidTr="00FE0FF1">
        <w:trPr>
          <w:trHeight w:val="304"/>
        </w:trPr>
        <w:tc>
          <w:tcPr>
            <w:tcW w:w="1418" w:type="dxa"/>
          </w:tcPr>
          <w:p w14:paraId="3550B57B" w14:textId="77777777" w:rsidR="00D2394C" w:rsidRPr="000C6418" w:rsidRDefault="00D2394C"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1040</w:t>
            </w:r>
          </w:p>
        </w:tc>
        <w:tc>
          <w:tcPr>
            <w:tcW w:w="7590" w:type="dxa"/>
          </w:tcPr>
          <w:p w14:paraId="744EFC42" w14:textId="77777777" w:rsidR="00D2394C" w:rsidRPr="000C6418" w:rsidRDefault="00D2394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 Krav på stabil finansiering från poster utanför balansräkningen</w:t>
            </w:r>
          </w:p>
          <w:p w14:paraId="7C35BE82" w14:textId="2EA03073" w:rsidR="00D2394C" w:rsidRPr="000C6418" w:rsidRDefault="00D2394C"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beloppet för poster utanför balansräkningen som inte avses i posterna 1.1–1.9 som är föremål för kraven för stabil finansiering</w:t>
            </w:r>
          </w:p>
        </w:tc>
      </w:tr>
      <w:tr w:rsidR="00D2394C" w:rsidRPr="000C6418" w14:paraId="49B6D7E1" w14:textId="77777777" w:rsidTr="00FE0FF1">
        <w:trPr>
          <w:trHeight w:val="304"/>
        </w:trPr>
        <w:tc>
          <w:tcPr>
            <w:tcW w:w="1418" w:type="dxa"/>
          </w:tcPr>
          <w:p w14:paraId="3E8180AD" w14:textId="77777777" w:rsidR="00D2394C" w:rsidRPr="000C6418" w:rsidRDefault="00D2394C"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1050</w:t>
            </w:r>
          </w:p>
        </w:tc>
        <w:tc>
          <w:tcPr>
            <w:tcW w:w="7590" w:type="dxa"/>
          </w:tcPr>
          <w:p w14:paraId="09323BD3" w14:textId="77777777" w:rsidR="00D2394C" w:rsidRPr="000C6418" w:rsidRDefault="00D2394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1.10.1 Beviljade faciliteter inom en grupp eller ett institutionellt skyddssystem som omfattas av förmånsbehandling</w:t>
            </w:r>
          </w:p>
          <w:p w14:paraId="7038AFA2" w14:textId="1E238A8E" w:rsidR="00D2394C" w:rsidRPr="000C6418" w:rsidRDefault="00D2394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1.10 som avser beviljade faciliteter som har godkänts av behöriga myndigheter för förmånsbehandlingen i enlighet med artikel 428h i CRR</w:t>
            </w:r>
          </w:p>
        </w:tc>
      </w:tr>
      <w:tr w:rsidR="00D2394C" w:rsidRPr="000C6418" w14:paraId="009274F3" w14:textId="77777777" w:rsidTr="00FE0FF1">
        <w:trPr>
          <w:trHeight w:val="304"/>
        </w:trPr>
        <w:tc>
          <w:tcPr>
            <w:tcW w:w="1418" w:type="dxa"/>
          </w:tcPr>
          <w:p w14:paraId="0684C0A9" w14:textId="77777777" w:rsidR="00D2394C" w:rsidRPr="000C6418" w:rsidRDefault="00D2394C"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1060</w:t>
            </w:r>
          </w:p>
        </w:tc>
        <w:tc>
          <w:tcPr>
            <w:tcW w:w="7590" w:type="dxa"/>
          </w:tcPr>
          <w:p w14:paraId="2DDFD8C8" w14:textId="77777777" w:rsidR="00D2394C" w:rsidRPr="000C6418" w:rsidRDefault="00D2394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1.10.2 Beviljade faciliteter</w:t>
            </w:r>
          </w:p>
          <w:p w14:paraId="00F6366C" w14:textId="62A4446A" w:rsidR="00D2394C" w:rsidRPr="000C6418" w:rsidRDefault="00C86E5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 xml:space="preserve">Artikel 428s.1 c i CRR Det belopp som rapporteras under 1.10 som avser </w:t>
            </w:r>
            <w:r w:rsidRPr="000C6418">
              <w:rPr>
                <w:rFonts w:ascii="Times New Roman" w:hAnsi="Times New Roman"/>
                <w:sz w:val="24"/>
              </w:rPr>
              <w:lastRenderedPageBreak/>
              <w:t>beviljade faciliteter i enlighet med delegerad förordning (EU) 2015/61 som inte rapporteras under post 1.9.1</w:t>
            </w:r>
          </w:p>
        </w:tc>
      </w:tr>
      <w:tr w:rsidR="00095E47" w:rsidRPr="000C6418" w14:paraId="7B5361B6" w14:textId="77777777" w:rsidTr="00FE0FF1">
        <w:trPr>
          <w:trHeight w:val="304"/>
        </w:trPr>
        <w:tc>
          <w:tcPr>
            <w:tcW w:w="1418" w:type="dxa"/>
          </w:tcPr>
          <w:p w14:paraId="0D9D4C19" w14:textId="77777777" w:rsidR="00095E47"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1070</w:t>
            </w:r>
          </w:p>
        </w:tc>
        <w:tc>
          <w:tcPr>
            <w:tcW w:w="7590" w:type="dxa"/>
          </w:tcPr>
          <w:p w14:paraId="667D146F" w14:textId="77777777" w:rsidR="00095E47" w:rsidRPr="000C6418" w:rsidRDefault="00435C7C"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1.10.3 Handelsfinansiering av poster utanför balansräkningen</w:t>
            </w:r>
          </w:p>
          <w:p w14:paraId="424F67F1" w14:textId="6C5289FA" w:rsidR="000A1E56" w:rsidRPr="000C6418" w:rsidRDefault="00C86E54"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428s.1 d, artikel 428u och artikel 428v c i CRR Det belopp som rapporteras under 1.10 som avser handelsfinansieringsrelaterade produkter utanför balansräkningen i enlighet med bilaga I i CRR.</w:t>
            </w:r>
          </w:p>
        </w:tc>
      </w:tr>
      <w:tr w:rsidR="00B037DD" w:rsidRPr="000C6418" w14:paraId="77C2FA23" w14:textId="77777777" w:rsidTr="00FE0FF1">
        <w:trPr>
          <w:trHeight w:val="304"/>
        </w:trPr>
        <w:tc>
          <w:tcPr>
            <w:tcW w:w="1418" w:type="dxa"/>
          </w:tcPr>
          <w:p w14:paraId="48D8892A" w14:textId="77777777" w:rsidR="00B037DD" w:rsidRPr="000C6418" w:rsidRDefault="000A1E56"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1080</w:t>
            </w:r>
          </w:p>
        </w:tc>
        <w:tc>
          <w:tcPr>
            <w:tcW w:w="7590" w:type="dxa"/>
          </w:tcPr>
          <w:p w14:paraId="3612E873" w14:textId="77777777" w:rsidR="00B037DD" w:rsidRPr="000C6418" w:rsidRDefault="00B037D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1.10.4 Nödlidande poster utanför balansräkningen</w:t>
            </w:r>
          </w:p>
          <w:p w14:paraId="017B71A2" w14:textId="6D6CD1A1" w:rsidR="00B037DD" w:rsidRPr="000C6418" w:rsidRDefault="00C86E54"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428ah.1 b i CRR Det belopp som rapporteras under 1.10 som avser nödlidande exponeringar utanför balansräkningen</w:t>
            </w:r>
          </w:p>
        </w:tc>
      </w:tr>
      <w:tr w:rsidR="00D2394C" w:rsidRPr="000C6418" w14:paraId="70F47316" w14:textId="77777777" w:rsidTr="00FE0FF1">
        <w:trPr>
          <w:trHeight w:val="304"/>
        </w:trPr>
        <w:tc>
          <w:tcPr>
            <w:tcW w:w="1418" w:type="dxa"/>
          </w:tcPr>
          <w:p w14:paraId="0E0309F4" w14:textId="77777777" w:rsidR="00D2394C" w:rsidRPr="000C6418" w:rsidRDefault="00D2394C"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1090</w:t>
            </w:r>
          </w:p>
        </w:tc>
        <w:tc>
          <w:tcPr>
            <w:tcW w:w="7590" w:type="dxa"/>
          </w:tcPr>
          <w:p w14:paraId="25A1909C" w14:textId="77777777" w:rsidR="00F12D29" w:rsidRPr="000C6418" w:rsidRDefault="00F12D29"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1.10.5 Andra exponeringar utanför balansräkningen för vilka den behöriga myndigheten har fastställt faktorer för krav på stabil finansiering</w:t>
            </w:r>
          </w:p>
          <w:p w14:paraId="7AFDAD76" w14:textId="51391D70" w:rsidR="00D2394C" w:rsidRPr="000C6418" w:rsidRDefault="00F12D29"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Det belopp som rapporteras under 1.10 som avser exponeringar utanför balansräkningen för vilka den behöriga myndigheten har fastställt faktorer för krav på stabil finansiering i enlighet med artikel 428p.10 i CRR</w:t>
            </w:r>
          </w:p>
        </w:tc>
      </w:tr>
      <w:bookmarkEnd w:id="17"/>
      <w:bookmarkEnd w:id="18"/>
    </w:tbl>
    <w:p w14:paraId="6CF0107F" w14:textId="77777777" w:rsidR="00EB4BBA" w:rsidRPr="000C6418" w:rsidRDefault="00EB4BBA" w:rsidP="00A0098D">
      <w:pPr>
        <w:spacing w:after="240"/>
        <w:jc w:val="both"/>
        <w:rPr>
          <w:rFonts w:ascii="Times New Roman" w:eastAsiaTheme="minorHAnsi" w:hAnsi="Times New Roman"/>
          <w:color w:val="auto"/>
          <w:sz w:val="24"/>
          <w:szCs w:val="24"/>
        </w:rPr>
      </w:pPr>
      <w:r w:rsidRPr="000C6418">
        <w:br w:type="page"/>
      </w:r>
    </w:p>
    <w:p w14:paraId="50B5BB91" w14:textId="77777777" w:rsidR="00EB4BBA" w:rsidRPr="000C6418" w:rsidRDefault="00EB4BBA" w:rsidP="00A0098D">
      <w:pPr>
        <w:pStyle w:val="BodyText1"/>
        <w:spacing w:after="240" w:line="240" w:lineRule="auto"/>
        <w:outlineLvl w:val="0"/>
        <w:rPr>
          <w:rFonts w:ascii="Times New Roman" w:hAnsi="Times New Roman"/>
          <w:b/>
          <w:sz w:val="24"/>
          <w:szCs w:val="24"/>
        </w:rPr>
      </w:pPr>
      <w:bookmarkStart w:id="19" w:name="_Toc187916866"/>
      <w:r w:rsidRPr="000C6418">
        <w:rPr>
          <w:rFonts w:ascii="Times New Roman" w:hAnsi="Times New Roman"/>
          <w:b/>
          <w:sz w:val="24"/>
        </w:rPr>
        <w:lastRenderedPageBreak/>
        <w:t>DEL III: TILLGÄNGLIG STABIL FINANSIERING</w:t>
      </w:r>
      <w:bookmarkEnd w:id="19"/>
    </w:p>
    <w:p w14:paraId="27A0AE0A" w14:textId="77777777" w:rsidR="000D128D" w:rsidRPr="000C641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7916867"/>
      <w:r w:rsidRPr="000C6418">
        <w:rPr>
          <w:rFonts w:ascii="Times New Roman" w:hAnsi="Times New Roman"/>
          <w:b/>
          <w:sz w:val="24"/>
        </w:rPr>
        <w:t>Särskilda kommentarer</w:t>
      </w:r>
      <w:bookmarkEnd w:id="20"/>
    </w:p>
    <w:p w14:paraId="5A418954" w14:textId="7589FC79" w:rsidR="000D128D" w:rsidRPr="000C6418"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Alla skulder och kapitalbas ska rapporteras uppdelat efter deras återstående löptid i enlighet med artikel 428j i CRR. Beloppens löptidsintervall, standardfaktorer för tillgänglig stabil finansiering och tillämpliga faktorer för tillgänglig stabil finansiering är följande:</w:t>
      </w:r>
    </w:p>
    <w:p w14:paraId="1F3E313C" w14:textId="77777777" w:rsidR="000D128D" w:rsidRPr="000C6418" w:rsidRDefault="000D128D" w:rsidP="00A0098D">
      <w:pPr>
        <w:pStyle w:val="InstructionsText2"/>
        <w:numPr>
          <w:ilvl w:val="2"/>
          <w:numId w:val="24"/>
        </w:numPr>
        <w:rPr>
          <w:sz w:val="24"/>
        </w:rPr>
      </w:pPr>
      <w:r w:rsidRPr="000C6418">
        <w:rPr>
          <w:sz w:val="24"/>
        </w:rPr>
        <w:t>Återstående löptid om mindre än sex månader och utan angiven löptid.</w:t>
      </w:r>
    </w:p>
    <w:p w14:paraId="2FF39CD8" w14:textId="77777777" w:rsidR="000D128D" w:rsidRPr="000C6418" w:rsidRDefault="000D128D" w:rsidP="00A0098D">
      <w:pPr>
        <w:pStyle w:val="InstructionsText2"/>
        <w:numPr>
          <w:ilvl w:val="2"/>
          <w:numId w:val="24"/>
        </w:numPr>
        <w:rPr>
          <w:sz w:val="24"/>
        </w:rPr>
      </w:pPr>
      <w:r w:rsidRPr="000C6418">
        <w:rPr>
          <w:sz w:val="24"/>
        </w:rPr>
        <w:t>Återstående löptid om minst sex månader men mindre än ett år.</w:t>
      </w:r>
    </w:p>
    <w:p w14:paraId="2FD4E056" w14:textId="77777777" w:rsidR="000D128D" w:rsidRPr="000C6418" w:rsidRDefault="000D128D" w:rsidP="00A0098D">
      <w:pPr>
        <w:pStyle w:val="InstructionsText2"/>
        <w:numPr>
          <w:ilvl w:val="2"/>
          <w:numId w:val="24"/>
        </w:numPr>
        <w:rPr>
          <w:sz w:val="24"/>
        </w:rPr>
      </w:pPr>
      <w:r w:rsidRPr="000C6418">
        <w:rPr>
          <w:sz w:val="24"/>
        </w:rPr>
        <w:t xml:space="preserve">Återstående löptid om ett år eller mer. </w:t>
      </w:r>
    </w:p>
    <w:p w14:paraId="14AF233A" w14:textId="3E0E0C75" w:rsidR="000D128D" w:rsidRPr="000C6418"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Alla skulder med en återstående löptid om ett år eller mer ska vara föremål för en faktor för tillgänglig stabil finansiering på 100 %, om inte annat anges i artiklarna 428k–428n i CRR, i enlighet med artikel 428o i CRR.</w:t>
      </w:r>
    </w:p>
    <w:p w14:paraId="1DE735B3" w14:textId="77777777" w:rsidR="00D2394C" w:rsidRPr="000C6418"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sidRPr="000C6418">
        <w:rPr>
          <w:rFonts w:ascii="Times New Roman" w:hAnsi="Times New Roman"/>
          <w:sz w:val="24"/>
        </w:rPr>
        <w:t>All avistainlåning ska rapporteras i intervallet som avser skulder med en återstående löptid om mindre än sex månader.</w:t>
      </w:r>
    </w:p>
    <w:p w14:paraId="4A03CE65" w14:textId="75836462" w:rsidR="00A8348A" w:rsidRPr="000C6418"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Enligt artikel 428j.2 i CRR ska instituten ta hänsyn till befintliga optioner för att fastställa den återstående löptiden för skulder eller kapitalbas. Optioner ska behandlas enligt antagandet att motparten kommer att lösa in sina köpoptioner på tidigaste möjliga datum. När det gäller optioner som instituten själva får besluta att utnyttja ska instituten och de behöriga myndigheterna ta hänsyn till faktorer som kan påverka institutets anseende och som därmed kan minska dess handlingsutrymme att inte utnyttja optionen, särskilt om det finns en förväntan på marknaden att instituten ska lösa in vissa skulder innan de löper ut.</w:t>
      </w:r>
      <w:bookmarkEnd w:id="21"/>
    </w:p>
    <w:p w14:paraId="0F11E5A4" w14:textId="24ADEF07" w:rsidR="00A8348A" w:rsidRPr="000C6418"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Primärkapitaltillskottsposter, supplementärkapitalposter och andra kapitalinstrument med explicita eller inbäddade optioner som, om de utnyttjas (även om de ännu inte har utnyttjats på rapporteringsreferensdatumet), skulle förkorta den effektiva återstående löptiden på rapporteringsreferensdatumet till mindre än ett år ska enligt artikel 428o i CRR inte få en faktor för tillgänglig stabil finansiering på 100 %.</w:t>
      </w:r>
    </w:p>
    <w:p w14:paraId="3CA37C1A" w14:textId="14A6A84C" w:rsidR="00A8348A" w:rsidRPr="000C6418"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 xml:space="preserve">Enligt artikel 428j.3 i CRR ska instituten behandla insättningar med fasta uppsägningstider i enlighet med deras uppsägningstid, och behandla tidsbunden inlåning i enlighet med deras återstående löptid. Genom undantag från punkt </w:t>
      </w:r>
      <w:r w:rsidR="00D030C4" w:rsidRPr="000C6418">
        <w:rPr>
          <w:rFonts w:ascii="Times New Roman" w:eastAsia="Verdana" w:hAnsi="Times New Roman"/>
          <w:sz w:val="24"/>
        </w:rPr>
        <w:fldChar w:fldCharType="begin"/>
      </w:r>
      <w:r w:rsidR="00D030C4" w:rsidRPr="000C6418">
        <w:rPr>
          <w:rFonts w:ascii="Times New Roman" w:eastAsia="Verdana" w:hAnsi="Times New Roman"/>
          <w:sz w:val="24"/>
        </w:rPr>
        <w:instrText xml:space="preserve"> REF _Ref6931223 \r \h </w:instrText>
      </w:r>
      <w:r w:rsidR="00B631BC" w:rsidRPr="000C6418">
        <w:rPr>
          <w:rFonts w:ascii="Times New Roman" w:eastAsia="Verdana" w:hAnsi="Times New Roman"/>
          <w:sz w:val="24"/>
        </w:rPr>
        <w:instrText xml:space="preserve"> \* MERGEFORMAT </w:instrText>
      </w:r>
      <w:r w:rsidR="00D030C4" w:rsidRPr="000C6418">
        <w:rPr>
          <w:rFonts w:ascii="Times New Roman" w:eastAsia="Verdana" w:hAnsi="Times New Roman"/>
          <w:sz w:val="24"/>
        </w:rPr>
      </w:r>
      <w:r w:rsidR="00D030C4" w:rsidRPr="000C6418">
        <w:rPr>
          <w:rFonts w:ascii="Times New Roman" w:eastAsia="Verdana" w:hAnsi="Times New Roman"/>
          <w:sz w:val="24"/>
        </w:rPr>
        <w:fldChar w:fldCharType="separate"/>
      </w:r>
      <w:r w:rsidR="00D030C4" w:rsidRPr="000C6418">
        <w:rPr>
          <w:rFonts w:ascii="Times New Roman" w:eastAsia="Verdana" w:hAnsi="Times New Roman"/>
          <w:sz w:val="24"/>
        </w:rPr>
        <w:t>21</w:t>
      </w:r>
      <w:r w:rsidR="00D030C4" w:rsidRPr="000C6418">
        <w:rPr>
          <w:rFonts w:ascii="Times New Roman" w:eastAsia="Verdana" w:hAnsi="Times New Roman"/>
          <w:sz w:val="24"/>
        </w:rPr>
        <w:fldChar w:fldCharType="end"/>
      </w:r>
      <w:r w:rsidRPr="000C6418">
        <w:rPr>
          <w:rFonts w:ascii="Times New Roman" w:hAnsi="Times New Roman"/>
          <w:sz w:val="24"/>
        </w:rPr>
        <w:t xml:space="preserve"> ska instituten inte beakta möjligheter till förtida uttag, om insättaren måste betala en väsentlig straffavgift för förtida uttag som inträffar inom ett år, en sådan straffavgift som fastställs i artikel 25.4 i delegerad förordning (EU) 2015/61, för att fastställa den återstående löptiden för tidsbunden inlåning från allmänheten.</w:t>
      </w:r>
    </w:p>
    <w:p w14:paraId="66DCBBC6" w14:textId="77777777" w:rsidR="004A0AC9" w:rsidRPr="000C6418"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 xml:space="preserve">Beslutsträdet för rapporteringsmall C 81.00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enkelhetens skull ingår inte summor, delsummor och ”varav” i beslutsträdet, men det </w:t>
      </w:r>
      <w:r w:rsidRPr="000C6418">
        <w:rPr>
          <w:rFonts w:ascii="Times New Roman" w:hAnsi="Times New Roman"/>
          <w:sz w:val="24"/>
        </w:rPr>
        <w:lastRenderedPageBreak/>
        <w:t>innebär inte att de inte ska rapporteras.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0C6418" w14:paraId="66FBA9F4" w14:textId="77777777" w:rsidTr="0022675C">
        <w:tc>
          <w:tcPr>
            <w:tcW w:w="529" w:type="dxa"/>
            <w:shd w:val="clear" w:color="auto" w:fill="auto"/>
            <w:vAlign w:val="center"/>
          </w:tcPr>
          <w:p w14:paraId="3D1C7BF6" w14:textId="77777777" w:rsidR="004A0AC9" w:rsidRPr="000C6418" w:rsidRDefault="004A0AC9"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b/>
                <w:sz w:val="24"/>
              </w:rPr>
              <w:t>#</w:t>
            </w:r>
          </w:p>
        </w:tc>
        <w:tc>
          <w:tcPr>
            <w:tcW w:w="5550" w:type="dxa"/>
            <w:shd w:val="clear" w:color="auto" w:fill="auto"/>
            <w:vAlign w:val="center"/>
          </w:tcPr>
          <w:p w14:paraId="08CC6ED4" w14:textId="77777777" w:rsidR="004A0AC9" w:rsidRPr="000C6418" w:rsidRDefault="004A0AC9" w:rsidP="00A0098D">
            <w:pPr>
              <w:pStyle w:val="TableParagraph"/>
              <w:spacing w:after="240"/>
              <w:ind w:left="141"/>
              <w:jc w:val="both"/>
              <w:rPr>
                <w:rFonts w:ascii="Times New Roman" w:eastAsia="Times New Roman" w:hAnsi="Times New Roman" w:cs="Times New Roman"/>
                <w:sz w:val="24"/>
                <w:szCs w:val="24"/>
              </w:rPr>
            </w:pPr>
            <w:r w:rsidRPr="000C6418">
              <w:rPr>
                <w:rFonts w:ascii="Times New Roman" w:hAnsi="Times New Roman"/>
                <w:b/>
                <w:sz w:val="24"/>
              </w:rPr>
              <w:t>Post</w:t>
            </w:r>
          </w:p>
        </w:tc>
        <w:tc>
          <w:tcPr>
            <w:tcW w:w="1305" w:type="dxa"/>
            <w:shd w:val="clear" w:color="auto" w:fill="auto"/>
            <w:vAlign w:val="center"/>
          </w:tcPr>
          <w:p w14:paraId="25C4620E" w14:textId="77777777" w:rsidR="004A0AC9" w:rsidRPr="000C6418" w:rsidRDefault="004A0AC9" w:rsidP="00A0098D">
            <w:pPr>
              <w:pStyle w:val="TableParagraph"/>
              <w:spacing w:after="240"/>
              <w:ind w:left="267"/>
              <w:jc w:val="both"/>
              <w:rPr>
                <w:rFonts w:ascii="Times New Roman" w:eastAsia="Times New Roman" w:hAnsi="Times New Roman" w:cs="Times New Roman"/>
                <w:sz w:val="24"/>
                <w:szCs w:val="24"/>
              </w:rPr>
            </w:pPr>
            <w:r w:rsidRPr="000C6418">
              <w:rPr>
                <w:rFonts w:ascii="Times New Roman" w:hAnsi="Times New Roman"/>
                <w:b/>
                <w:sz w:val="24"/>
              </w:rPr>
              <w:t>Beslut</w:t>
            </w:r>
          </w:p>
        </w:tc>
        <w:tc>
          <w:tcPr>
            <w:tcW w:w="2222" w:type="dxa"/>
            <w:shd w:val="clear" w:color="auto" w:fill="auto"/>
            <w:vAlign w:val="center"/>
          </w:tcPr>
          <w:p w14:paraId="79F27EE9" w14:textId="77777777" w:rsidR="004A0AC9" w:rsidRPr="000C6418" w:rsidRDefault="004A0AC9" w:rsidP="00A0098D">
            <w:pPr>
              <w:pStyle w:val="TableParagraph"/>
              <w:spacing w:after="240"/>
              <w:ind w:left="284"/>
              <w:jc w:val="both"/>
              <w:rPr>
                <w:rFonts w:ascii="Times New Roman" w:eastAsia="Times New Roman" w:hAnsi="Times New Roman" w:cs="Times New Roman"/>
                <w:sz w:val="24"/>
                <w:szCs w:val="24"/>
              </w:rPr>
            </w:pPr>
            <w:r w:rsidRPr="000C6418">
              <w:rPr>
                <w:rFonts w:ascii="Times New Roman" w:hAnsi="Times New Roman"/>
                <w:b/>
                <w:sz w:val="24"/>
              </w:rPr>
              <w:t>Åtgärd</w:t>
            </w:r>
          </w:p>
        </w:tc>
      </w:tr>
      <w:tr w:rsidR="004A0AC9" w:rsidRPr="000C6418" w14:paraId="589CD5E0" w14:textId="77777777" w:rsidTr="0022675C">
        <w:trPr>
          <w:trHeight w:val="130"/>
        </w:trPr>
        <w:tc>
          <w:tcPr>
            <w:tcW w:w="529" w:type="dxa"/>
            <w:vMerge w:val="restart"/>
            <w:shd w:val="clear" w:color="auto" w:fill="auto"/>
            <w:vAlign w:val="center"/>
          </w:tcPr>
          <w:p w14:paraId="5FB3D27A" w14:textId="77777777" w:rsidR="004A0AC9" w:rsidRPr="000C6418" w:rsidRDefault="004A0AC9" w:rsidP="00A0098D">
            <w:pPr>
              <w:spacing w:after="240"/>
              <w:jc w:val="both"/>
              <w:rPr>
                <w:rFonts w:ascii="Times New Roman" w:eastAsia="Calibri" w:hAnsi="Times New Roman"/>
                <w:sz w:val="24"/>
                <w:szCs w:val="24"/>
              </w:rPr>
            </w:pPr>
            <w:r w:rsidRPr="000C6418">
              <w:rPr>
                <w:rFonts w:ascii="Times New Roman" w:hAnsi="Times New Roman"/>
                <w:sz w:val="24"/>
              </w:rPr>
              <w:t>1</w:t>
            </w:r>
          </w:p>
        </w:tc>
        <w:tc>
          <w:tcPr>
            <w:tcW w:w="5550" w:type="dxa"/>
            <w:vMerge w:val="restart"/>
            <w:shd w:val="clear" w:color="auto" w:fill="auto"/>
            <w:vAlign w:val="center"/>
          </w:tcPr>
          <w:p w14:paraId="109E6E30" w14:textId="77777777" w:rsidR="004A0AC9" w:rsidRPr="000C6418" w:rsidRDefault="00CF4E2F" w:rsidP="00A0098D">
            <w:pPr>
              <w:spacing w:after="240"/>
              <w:jc w:val="both"/>
              <w:rPr>
                <w:rFonts w:ascii="Times New Roman" w:eastAsia="Calibri" w:hAnsi="Times New Roman"/>
                <w:sz w:val="24"/>
                <w:szCs w:val="24"/>
              </w:rPr>
            </w:pPr>
            <w:r w:rsidRPr="000C6418">
              <w:rPr>
                <w:rFonts w:ascii="Times New Roman" w:hAnsi="Times New Roman"/>
                <w:sz w:val="24"/>
              </w:rPr>
              <w:t>Kärnprimärkapital?</w:t>
            </w:r>
          </w:p>
        </w:tc>
        <w:tc>
          <w:tcPr>
            <w:tcW w:w="1305" w:type="dxa"/>
            <w:shd w:val="clear" w:color="auto" w:fill="auto"/>
            <w:vAlign w:val="center"/>
          </w:tcPr>
          <w:p w14:paraId="28F5CF14"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915E91C" w14:textId="77777777" w:rsidR="004A0AC9" w:rsidRPr="000C6418" w:rsidRDefault="001216DA"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2.1.1</w:t>
            </w:r>
          </w:p>
        </w:tc>
      </w:tr>
      <w:tr w:rsidR="004A0AC9" w:rsidRPr="000C6418" w14:paraId="369D761F" w14:textId="77777777" w:rsidTr="0022675C">
        <w:trPr>
          <w:trHeight w:val="130"/>
        </w:trPr>
        <w:tc>
          <w:tcPr>
            <w:tcW w:w="529" w:type="dxa"/>
            <w:vMerge/>
            <w:shd w:val="clear" w:color="auto" w:fill="auto"/>
            <w:vAlign w:val="center"/>
          </w:tcPr>
          <w:p w14:paraId="13C5D236" w14:textId="77777777" w:rsidR="004A0AC9" w:rsidRPr="000C6418"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0C6418"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49F0964F"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DC340E6"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w:t>
            </w:r>
          </w:p>
        </w:tc>
      </w:tr>
      <w:tr w:rsidR="004A0AC9" w:rsidRPr="000C6418" w14:paraId="2A409991" w14:textId="77777777" w:rsidTr="0022675C">
        <w:trPr>
          <w:trHeight w:val="130"/>
        </w:trPr>
        <w:tc>
          <w:tcPr>
            <w:tcW w:w="529" w:type="dxa"/>
            <w:vMerge w:val="restart"/>
            <w:shd w:val="clear" w:color="auto" w:fill="auto"/>
            <w:vAlign w:val="center"/>
          </w:tcPr>
          <w:p w14:paraId="51C95070" w14:textId="77777777" w:rsidR="004A0AC9" w:rsidRPr="000C6418" w:rsidRDefault="004A0AC9" w:rsidP="00A0098D">
            <w:pPr>
              <w:spacing w:after="240"/>
              <w:jc w:val="both"/>
              <w:rPr>
                <w:rFonts w:ascii="Times New Roman" w:eastAsia="Calibri" w:hAnsi="Times New Roman"/>
                <w:sz w:val="24"/>
                <w:szCs w:val="24"/>
              </w:rPr>
            </w:pPr>
            <w:r w:rsidRPr="000C6418">
              <w:rPr>
                <w:rFonts w:ascii="Times New Roman" w:hAnsi="Times New Roman"/>
                <w:sz w:val="24"/>
              </w:rPr>
              <w:t>2</w:t>
            </w:r>
          </w:p>
        </w:tc>
        <w:tc>
          <w:tcPr>
            <w:tcW w:w="5550" w:type="dxa"/>
            <w:vMerge w:val="restart"/>
            <w:shd w:val="clear" w:color="auto" w:fill="auto"/>
            <w:vAlign w:val="center"/>
          </w:tcPr>
          <w:p w14:paraId="331FB5F9" w14:textId="77777777" w:rsidR="004A0AC9" w:rsidRPr="000C6418" w:rsidRDefault="001216DA" w:rsidP="00A0098D">
            <w:pPr>
              <w:spacing w:after="240"/>
              <w:jc w:val="both"/>
              <w:rPr>
                <w:rFonts w:ascii="Times New Roman" w:eastAsia="Calibri" w:hAnsi="Times New Roman"/>
                <w:sz w:val="24"/>
                <w:szCs w:val="24"/>
              </w:rPr>
            </w:pPr>
            <w:r w:rsidRPr="000C6418">
              <w:rPr>
                <w:rFonts w:ascii="Times New Roman" w:hAnsi="Times New Roman"/>
                <w:sz w:val="24"/>
              </w:rPr>
              <w:t xml:space="preserve">Primärkapitaltillskott? </w:t>
            </w:r>
          </w:p>
        </w:tc>
        <w:tc>
          <w:tcPr>
            <w:tcW w:w="1305" w:type="dxa"/>
            <w:shd w:val="clear" w:color="auto" w:fill="auto"/>
            <w:vAlign w:val="center"/>
          </w:tcPr>
          <w:p w14:paraId="6294F0C4"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6E56AD8" w14:textId="77777777" w:rsidR="004A0AC9" w:rsidRPr="000C6418" w:rsidRDefault="001216DA"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2.1.2</w:t>
            </w:r>
          </w:p>
        </w:tc>
      </w:tr>
      <w:tr w:rsidR="004A0AC9" w:rsidRPr="000C6418" w14:paraId="1E3C3E07" w14:textId="77777777" w:rsidTr="0022675C">
        <w:trPr>
          <w:trHeight w:val="130"/>
        </w:trPr>
        <w:tc>
          <w:tcPr>
            <w:tcW w:w="529" w:type="dxa"/>
            <w:vMerge/>
            <w:shd w:val="clear" w:color="auto" w:fill="auto"/>
            <w:vAlign w:val="center"/>
          </w:tcPr>
          <w:p w14:paraId="0B5012E4" w14:textId="77777777" w:rsidR="004A0AC9" w:rsidRPr="000C6418"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0C6418"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5CD6AE88"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2F28DF2"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3</w:t>
            </w:r>
          </w:p>
        </w:tc>
      </w:tr>
      <w:tr w:rsidR="004A0AC9" w:rsidRPr="000C6418" w14:paraId="4F4F824C" w14:textId="77777777" w:rsidTr="0022675C">
        <w:tc>
          <w:tcPr>
            <w:tcW w:w="529" w:type="dxa"/>
            <w:vMerge w:val="restart"/>
            <w:shd w:val="clear" w:color="auto" w:fill="auto"/>
            <w:vAlign w:val="center"/>
          </w:tcPr>
          <w:p w14:paraId="08246677" w14:textId="77777777" w:rsidR="004A0AC9" w:rsidRPr="000C6418" w:rsidRDefault="004A0AC9" w:rsidP="00A0098D">
            <w:pPr>
              <w:spacing w:after="240"/>
              <w:jc w:val="both"/>
              <w:rPr>
                <w:rFonts w:ascii="Times New Roman" w:eastAsia="Calibri" w:hAnsi="Times New Roman"/>
                <w:sz w:val="24"/>
                <w:szCs w:val="24"/>
              </w:rPr>
            </w:pPr>
            <w:r w:rsidRPr="000C6418">
              <w:rPr>
                <w:rFonts w:ascii="Times New Roman" w:hAnsi="Times New Roman"/>
                <w:sz w:val="24"/>
              </w:rPr>
              <w:t>3</w:t>
            </w:r>
          </w:p>
        </w:tc>
        <w:tc>
          <w:tcPr>
            <w:tcW w:w="5550" w:type="dxa"/>
            <w:vMerge w:val="restart"/>
            <w:shd w:val="clear" w:color="auto" w:fill="auto"/>
            <w:vAlign w:val="center"/>
          </w:tcPr>
          <w:p w14:paraId="777BA77D" w14:textId="77777777" w:rsidR="004A0AC9" w:rsidRPr="000C6418" w:rsidRDefault="001216DA" w:rsidP="00A0098D">
            <w:pPr>
              <w:spacing w:after="240"/>
              <w:jc w:val="both"/>
              <w:rPr>
                <w:rFonts w:ascii="Times New Roman" w:eastAsia="Calibri" w:hAnsi="Times New Roman"/>
                <w:sz w:val="24"/>
                <w:szCs w:val="24"/>
              </w:rPr>
            </w:pPr>
            <w:r w:rsidRPr="000C6418">
              <w:rPr>
                <w:rFonts w:ascii="Times New Roman" w:hAnsi="Times New Roman"/>
                <w:sz w:val="24"/>
              </w:rPr>
              <w:t>Supplementärkapital?</w:t>
            </w:r>
          </w:p>
        </w:tc>
        <w:tc>
          <w:tcPr>
            <w:tcW w:w="1305" w:type="dxa"/>
            <w:shd w:val="clear" w:color="auto" w:fill="auto"/>
            <w:vAlign w:val="center"/>
          </w:tcPr>
          <w:p w14:paraId="5DD55275"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BC929A5" w14:textId="77777777" w:rsidR="004A0AC9" w:rsidRPr="000C6418" w:rsidRDefault="001216DA"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2.1.3</w:t>
            </w:r>
          </w:p>
        </w:tc>
      </w:tr>
      <w:tr w:rsidR="004A0AC9" w:rsidRPr="000C6418" w14:paraId="714CE2C7" w14:textId="77777777" w:rsidTr="0022675C">
        <w:tc>
          <w:tcPr>
            <w:tcW w:w="529" w:type="dxa"/>
            <w:vMerge/>
            <w:shd w:val="clear" w:color="auto" w:fill="auto"/>
            <w:vAlign w:val="center"/>
          </w:tcPr>
          <w:p w14:paraId="384671E8" w14:textId="77777777" w:rsidR="004A0AC9" w:rsidRPr="000C6418"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0C6418"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08CAA143"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09939D7"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4</w:t>
            </w:r>
          </w:p>
        </w:tc>
      </w:tr>
      <w:tr w:rsidR="004A0AC9" w:rsidRPr="000C6418" w14:paraId="61BC5E78" w14:textId="77777777" w:rsidTr="0022675C">
        <w:tc>
          <w:tcPr>
            <w:tcW w:w="529" w:type="dxa"/>
            <w:vMerge w:val="restart"/>
            <w:shd w:val="clear" w:color="auto" w:fill="auto"/>
            <w:vAlign w:val="center"/>
          </w:tcPr>
          <w:p w14:paraId="2DA4E395" w14:textId="77777777" w:rsidR="004A0AC9" w:rsidRPr="000C6418" w:rsidRDefault="004A0AC9" w:rsidP="00A0098D">
            <w:pPr>
              <w:spacing w:after="240"/>
              <w:jc w:val="both"/>
              <w:rPr>
                <w:rFonts w:ascii="Times New Roman" w:eastAsia="Calibri" w:hAnsi="Times New Roman"/>
                <w:sz w:val="24"/>
                <w:szCs w:val="24"/>
              </w:rPr>
            </w:pPr>
            <w:r w:rsidRPr="000C6418">
              <w:rPr>
                <w:rFonts w:ascii="Times New Roman" w:hAnsi="Times New Roman"/>
                <w:sz w:val="24"/>
              </w:rPr>
              <w:t>4</w:t>
            </w:r>
          </w:p>
        </w:tc>
        <w:tc>
          <w:tcPr>
            <w:tcW w:w="5550" w:type="dxa"/>
            <w:vMerge w:val="restart"/>
            <w:shd w:val="clear" w:color="auto" w:fill="auto"/>
            <w:vAlign w:val="center"/>
          </w:tcPr>
          <w:p w14:paraId="29BB8533" w14:textId="77777777" w:rsidR="004A0AC9" w:rsidRPr="000C6418" w:rsidRDefault="001216DA" w:rsidP="00A0098D">
            <w:pPr>
              <w:spacing w:after="240"/>
              <w:jc w:val="both"/>
              <w:rPr>
                <w:rFonts w:ascii="Times New Roman" w:eastAsia="Calibri" w:hAnsi="Times New Roman"/>
                <w:sz w:val="24"/>
                <w:szCs w:val="24"/>
              </w:rPr>
            </w:pPr>
            <w:r w:rsidRPr="000C6418">
              <w:rPr>
                <w:rFonts w:ascii="Times New Roman" w:hAnsi="Times New Roman"/>
                <w:sz w:val="24"/>
              </w:rPr>
              <w:t>Övriga kapitalinstrument?</w:t>
            </w:r>
          </w:p>
        </w:tc>
        <w:tc>
          <w:tcPr>
            <w:tcW w:w="1305" w:type="dxa"/>
            <w:shd w:val="clear" w:color="auto" w:fill="auto"/>
            <w:vAlign w:val="center"/>
          </w:tcPr>
          <w:p w14:paraId="19F1C69A"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B5CC9F3" w14:textId="77777777" w:rsidR="004A0AC9" w:rsidRPr="000C6418" w:rsidRDefault="001216DA"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2.1.4</w:t>
            </w:r>
          </w:p>
        </w:tc>
      </w:tr>
      <w:tr w:rsidR="004A0AC9" w:rsidRPr="000C6418" w14:paraId="089D09FD" w14:textId="77777777" w:rsidTr="0022675C">
        <w:tc>
          <w:tcPr>
            <w:tcW w:w="529" w:type="dxa"/>
            <w:vMerge/>
            <w:shd w:val="clear" w:color="auto" w:fill="auto"/>
            <w:vAlign w:val="center"/>
          </w:tcPr>
          <w:p w14:paraId="128110B7" w14:textId="77777777" w:rsidR="004A0AC9" w:rsidRPr="000C6418"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0C6418"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2FA962FA"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046D66F" w14:textId="77777777" w:rsidR="004A0AC9" w:rsidRPr="000C6418" w:rsidRDefault="00F624B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5</w:t>
            </w:r>
          </w:p>
        </w:tc>
      </w:tr>
      <w:tr w:rsidR="004A0AC9" w:rsidRPr="000C6418" w14:paraId="2753990C" w14:textId="77777777" w:rsidTr="0022675C">
        <w:tc>
          <w:tcPr>
            <w:tcW w:w="529" w:type="dxa"/>
            <w:vMerge w:val="restart"/>
            <w:shd w:val="clear" w:color="auto" w:fill="auto"/>
            <w:vAlign w:val="center"/>
          </w:tcPr>
          <w:p w14:paraId="0B94E217" w14:textId="77777777" w:rsidR="004A0AC9" w:rsidRPr="000C6418" w:rsidRDefault="004A0AC9" w:rsidP="00A0098D">
            <w:pPr>
              <w:spacing w:after="240"/>
              <w:jc w:val="both"/>
              <w:rPr>
                <w:rFonts w:ascii="Times New Roman" w:eastAsia="Calibri" w:hAnsi="Times New Roman"/>
                <w:sz w:val="24"/>
                <w:szCs w:val="24"/>
              </w:rPr>
            </w:pPr>
            <w:r w:rsidRPr="000C6418">
              <w:rPr>
                <w:rFonts w:ascii="Times New Roman" w:hAnsi="Times New Roman"/>
                <w:sz w:val="24"/>
              </w:rPr>
              <w:t>5</w:t>
            </w:r>
          </w:p>
        </w:tc>
        <w:tc>
          <w:tcPr>
            <w:tcW w:w="5550" w:type="dxa"/>
            <w:vMerge w:val="restart"/>
            <w:shd w:val="clear" w:color="auto" w:fill="auto"/>
            <w:vAlign w:val="center"/>
          </w:tcPr>
          <w:p w14:paraId="69B24227" w14:textId="77777777" w:rsidR="004A0AC9" w:rsidRPr="000C6418" w:rsidRDefault="001A257C" w:rsidP="00A0098D">
            <w:pPr>
              <w:spacing w:after="240"/>
              <w:jc w:val="both"/>
              <w:rPr>
                <w:rFonts w:ascii="Times New Roman" w:eastAsia="Calibri" w:hAnsi="Times New Roman"/>
                <w:sz w:val="24"/>
                <w:szCs w:val="24"/>
              </w:rPr>
            </w:pPr>
            <w:r w:rsidRPr="000C6418">
              <w:rPr>
                <w:rFonts w:ascii="Times New Roman" w:hAnsi="Times New Roman"/>
                <w:sz w:val="24"/>
              </w:rPr>
              <w:t>En skuld som är knuten till säkerhet som har tagits emot som variationsmarginalsäkerhet för derivat?</w:t>
            </w:r>
          </w:p>
        </w:tc>
        <w:tc>
          <w:tcPr>
            <w:tcW w:w="1305" w:type="dxa"/>
            <w:shd w:val="clear" w:color="auto" w:fill="auto"/>
            <w:vAlign w:val="center"/>
          </w:tcPr>
          <w:p w14:paraId="76A0BC0A"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F5ABEBA" w14:textId="77777777" w:rsidR="004A0AC9" w:rsidRPr="000C6418" w:rsidRDefault="00CF4798"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4A0AC9" w:rsidRPr="000C6418" w14:paraId="3C4D751D" w14:textId="77777777" w:rsidTr="0022675C">
        <w:tc>
          <w:tcPr>
            <w:tcW w:w="529" w:type="dxa"/>
            <w:vMerge/>
            <w:shd w:val="clear" w:color="auto" w:fill="auto"/>
            <w:vAlign w:val="center"/>
          </w:tcPr>
          <w:p w14:paraId="4D233308" w14:textId="77777777" w:rsidR="004A0AC9" w:rsidRPr="000C6418"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0C6418"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1F4498D6"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5A8157F" w14:textId="77777777" w:rsidR="004A0AC9" w:rsidRPr="000C6418" w:rsidRDefault="007A166B"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6</w:t>
            </w:r>
          </w:p>
        </w:tc>
      </w:tr>
      <w:tr w:rsidR="004A0AC9" w:rsidRPr="000C6418" w14:paraId="4EC5ED0E" w14:textId="77777777" w:rsidTr="0022675C">
        <w:tc>
          <w:tcPr>
            <w:tcW w:w="529" w:type="dxa"/>
            <w:vMerge w:val="restart"/>
            <w:shd w:val="clear" w:color="auto" w:fill="auto"/>
            <w:vAlign w:val="center"/>
          </w:tcPr>
          <w:p w14:paraId="0292BA6C" w14:textId="77777777" w:rsidR="004A0AC9" w:rsidRPr="000C6418" w:rsidRDefault="004A0AC9"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6</w:t>
            </w:r>
          </w:p>
        </w:tc>
        <w:tc>
          <w:tcPr>
            <w:tcW w:w="5550" w:type="dxa"/>
            <w:vMerge w:val="restart"/>
            <w:shd w:val="clear" w:color="auto" w:fill="auto"/>
            <w:vAlign w:val="center"/>
          </w:tcPr>
          <w:p w14:paraId="52066F64" w14:textId="77777777" w:rsidR="004A0AC9" w:rsidRPr="000C6418" w:rsidRDefault="00A0201D"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Skulder som förfaller till betalning samma handelsdag?</w:t>
            </w:r>
          </w:p>
        </w:tc>
        <w:tc>
          <w:tcPr>
            <w:tcW w:w="1305" w:type="dxa"/>
            <w:shd w:val="clear" w:color="auto" w:fill="auto"/>
            <w:vAlign w:val="center"/>
          </w:tcPr>
          <w:p w14:paraId="5BEC24F9" w14:textId="77777777" w:rsidR="004A0AC9" w:rsidRPr="000C6418" w:rsidRDefault="004A0AC9"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D53468B" w14:textId="77777777" w:rsidR="004A0AC9" w:rsidRPr="000C6418" w:rsidRDefault="00A0201D" w:rsidP="00A0098D">
            <w:pPr>
              <w:pStyle w:val="TableParagraph"/>
              <w:spacing w:after="240"/>
              <w:ind w:right="261"/>
              <w:jc w:val="both"/>
              <w:rPr>
                <w:rFonts w:ascii="Times New Roman" w:eastAsia="Times New Roman" w:hAnsi="Times New Roman" w:cs="Times New Roman"/>
                <w:sz w:val="24"/>
                <w:szCs w:val="24"/>
              </w:rPr>
            </w:pPr>
            <w:r w:rsidRPr="000C6418">
              <w:rPr>
                <w:rFonts w:ascii="Times New Roman" w:hAnsi="Times New Roman"/>
                <w:sz w:val="24"/>
              </w:rPr>
              <w:t>ID 2.9.1</w:t>
            </w:r>
          </w:p>
        </w:tc>
      </w:tr>
      <w:tr w:rsidR="004A0AC9" w:rsidRPr="000C6418" w14:paraId="6BFB4E87" w14:textId="77777777" w:rsidTr="0022675C">
        <w:tc>
          <w:tcPr>
            <w:tcW w:w="529" w:type="dxa"/>
            <w:vMerge/>
            <w:shd w:val="clear" w:color="auto" w:fill="auto"/>
            <w:vAlign w:val="center"/>
          </w:tcPr>
          <w:p w14:paraId="1A241285" w14:textId="77777777" w:rsidR="004A0AC9" w:rsidRPr="000C6418"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0C6418"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67F74955" w14:textId="77777777" w:rsidR="004A0AC9" w:rsidRPr="000C6418" w:rsidRDefault="004A0AC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4C53126" w14:textId="77777777" w:rsidR="004A0AC9" w:rsidRPr="000C6418" w:rsidRDefault="00BE080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7</w:t>
            </w:r>
          </w:p>
        </w:tc>
      </w:tr>
      <w:tr w:rsidR="006F6275" w:rsidRPr="000C6418" w14:paraId="64AB3997" w14:textId="77777777" w:rsidTr="0022675C">
        <w:tc>
          <w:tcPr>
            <w:tcW w:w="529" w:type="dxa"/>
            <w:vMerge w:val="restart"/>
            <w:shd w:val="clear" w:color="auto" w:fill="auto"/>
            <w:vAlign w:val="center"/>
          </w:tcPr>
          <w:p w14:paraId="23007513" w14:textId="77777777" w:rsidR="006F6275" w:rsidRPr="000C6418" w:rsidRDefault="006F6275" w:rsidP="00A0098D">
            <w:pPr>
              <w:spacing w:after="240"/>
              <w:jc w:val="both"/>
              <w:rPr>
                <w:rFonts w:ascii="Times New Roman" w:eastAsia="Calibri" w:hAnsi="Times New Roman"/>
                <w:sz w:val="24"/>
                <w:szCs w:val="24"/>
              </w:rPr>
            </w:pPr>
            <w:r w:rsidRPr="000C6418">
              <w:rPr>
                <w:rFonts w:ascii="Times New Roman" w:hAnsi="Times New Roman"/>
                <w:sz w:val="24"/>
              </w:rPr>
              <w:t>7</w:t>
            </w:r>
          </w:p>
        </w:tc>
        <w:tc>
          <w:tcPr>
            <w:tcW w:w="5550" w:type="dxa"/>
            <w:vMerge w:val="restart"/>
            <w:shd w:val="clear" w:color="auto" w:fill="auto"/>
            <w:vAlign w:val="center"/>
          </w:tcPr>
          <w:p w14:paraId="63982042" w14:textId="402B6998" w:rsidR="006F6275" w:rsidRPr="000C6418" w:rsidRDefault="00DB5840" w:rsidP="00A0098D">
            <w:pPr>
              <w:spacing w:after="240"/>
              <w:jc w:val="both"/>
              <w:rPr>
                <w:rFonts w:ascii="Times New Roman" w:eastAsia="Calibri" w:hAnsi="Times New Roman"/>
                <w:sz w:val="24"/>
                <w:szCs w:val="24"/>
              </w:rPr>
            </w:pPr>
            <w:r w:rsidRPr="000C6418">
              <w:rPr>
                <w:rFonts w:ascii="Times New Roman" w:hAnsi="Times New Roman"/>
                <w:sz w:val="24"/>
              </w:rPr>
              <w:t>Inbördes beroende skulder?</w:t>
            </w:r>
          </w:p>
        </w:tc>
        <w:tc>
          <w:tcPr>
            <w:tcW w:w="1305" w:type="dxa"/>
            <w:shd w:val="clear" w:color="auto" w:fill="auto"/>
            <w:vAlign w:val="center"/>
          </w:tcPr>
          <w:p w14:paraId="5E1A7352" w14:textId="77777777" w:rsidR="006F6275" w:rsidRPr="000C6418" w:rsidRDefault="006F6275"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7C6E77B" w14:textId="77777777" w:rsidR="006F6275" w:rsidRPr="000C6418" w:rsidRDefault="006F6275"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2.8</w:t>
            </w:r>
          </w:p>
        </w:tc>
      </w:tr>
      <w:tr w:rsidR="00A0201D" w:rsidRPr="000C6418" w14:paraId="3D203B7B" w14:textId="77777777" w:rsidTr="0022675C">
        <w:tc>
          <w:tcPr>
            <w:tcW w:w="529" w:type="dxa"/>
            <w:vMerge/>
            <w:shd w:val="clear" w:color="auto" w:fill="auto"/>
            <w:vAlign w:val="center"/>
          </w:tcPr>
          <w:p w14:paraId="17CD42E1" w14:textId="77777777" w:rsidR="00A0201D" w:rsidRPr="000C6418"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0C6418"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0C6418" w:rsidRDefault="00A0201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E786DFD" w14:textId="77777777" w:rsidR="00A0201D" w:rsidRPr="000C6418" w:rsidRDefault="00F44B55"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8</w:t>
            </w:r>
          </w:p>
        </w:tc>
      </w:tr>
      <w:tr w:rsidR="006F6275" w:rsidRPr="000C6418" w14:paraId="7192C84B" w14:textId="77777777" w:rsidTr="0022675C">
        <w:tc>
          <w:tcPr>
            <w:tcW w:w="529" w:type="dxa"/>
            <w:vMerge w:val="restart"/>
            <w:shd w:val="clear" w:color="auto" w:fill="auto"/>
            <w:vAlign w:val="center"/>
          </w:tcPr>
          <w:p w14:paraId="1896BCD8" w14:textId="77777777" w:rsidR="006F6275" w:rsidRPr="000C6418" w:rsidRDefault="006F6275" w:rsidP="00A0098D">
            <w:pPr>
              <w:spacing w:after="240"/>
              <w:jc w:val="both"/>
              <w:rPr>
                <w:rFonts w:ascii="Times New Roman" w:eastAsia="Calibri" w:hAnsi="Times New Roman"/>
                <w:sz w:val="24"/>
                <w:szCs w:val="24"/>
              </w:rPr>
            </w:pPr>
            <w:r w:rsidRPr="000C6418">
              <w:rPr>
                <w:rFonts w:ascii="Times New Roman" w:hAnsi="Times New Roman"/>
                <w:sz w:val="24"/>
              </w:rPr>
              <w:t>8</w:t>
            </w:r>
          </w:p>
        </w:tc>
        <w:tc>
          <w:tcPr>
            <w:tcW w:w="5550" w:type="dxa"/>
            <w:vMerge w:val="restart"/>
            <w:shd w:val="clear" w:color="auto" w:fill="auto"/>
            <w:vAlign w:val="center"/>
          </w:tcPr>
          <w:p w14:paraId="69D7782B" w14:textId="77777777" w:rsidR="006F6275" w:rsidRPr="000C6418" w:rsidRDefault="006F6275" w:rsidP="00A0098D">
            <w:pPr>
              <w:spacing w:after="240"/>
              <w:jc w:val="both"/>
              <w:rPr>
                <w:rFonts w:ascii="Times New Roman" w:eastAsia="Calibri" w:hAnsi="Times New Roman"/>
                <w:sz w:val="24"/>
                <w:szCs w:val="24"/>
              </w:rPr>
            </w:pPr>
            <w:r w:rsidRPr="000C6418">
              <w:rPr>
                <w:rFonts w:ascii="Times New Roman" w:hAnsi="Times New Roman"/>
                <w:sz w:val="24"/>
              </w:rPr>
              <w:t>Skulder och beviljade faciliteter inom en grupp eller ett institutionellt skyddssystem för vilken den behöriga myndigheten har beviljat en förmånsbehandling?</w:t>
            </w:r>
          </w:p>
        </w:tc>
        <w:tc>
          <w:tcPr>
            <w:tcW w:w="1305" w:type="dxa"/>
            <w:shd w:val="clear" w:color="auto" w:fill="auto"/>
            <w:vAlign w:val="center"/>
          </w:tcPr>
          <w:p w14:paraId="0A29F153" w14:textId="77777777" w:rsidR="006F6275" w:rsidRPr="000C6418" w:rsidRDefault="006F6275"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61BBF9E" w14:textId="77777777" w:rsidR="006F6275" w:rsidRPr="000C6418" w:rsidRDefault="006F6275"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2.4</w:t>
            </w:r>
          </w:p>
        </w:tc>
      </w:tr>
      <w:tr w:rsidR="00A0201D" w:rsidRPr="000C6418" w14:paraId="7F318722" w14:textId="77777777" w:rsidTr="0022675C">
        <w:tc>
          <w:tcPr>
            <w:tcW w:w="529" w:type="dxa"/>
            <w:vMerge/>
            <w:shd w:val="clear" w:color="auto" w:fill="auto"/>
            <w:vAlign w:val="center"/>
          </w:tcPr>
          <w:p w14:paraId="271AD26B" w14:textId="77777777" w:rsidR="00A0201D" w:rsidRPr="000C6418"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0C6418"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6B4B6ACF" w14:textId="77777777" w:rsidR="00A0201D" w:rsidRPr="000C6418" w:rsidRDefault="00A0201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74D653C" w14:textId="77777777" w:rsidR="00A0201D" w:rsidRPr="000C6418" w:rsidRDefault="0069607E"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9</w:t>
            </w:r>
          </w:p>
        </w:tc>
      </w:tr>
      <w:tr w:rsidR="00A0201D" w:rsidRPr="000C6418" w14:paraId="1EF48E30" w14:textId="77777777" w:rsidTr="0022675C">
        <w:tc>
          <w:tcPr>
            <w:tcW w:w="529" w:type="dxa"/>
            <w:vMerge w:val="restart"/>
            <w:shd w:val="clear" w:color="auto" w:fill="auto"/>
            <w:vAlign w:val="center"/>
          </w:tcPr>
          <w:p w14:paraId="2A1A297A" w14:textId="77777777" w:rsidR="00A0201D" w:rsidRPr="000C6418" w:rsidRDefault="00A0201D" w:rsidP="00A0098D">
            <w:pPr>
              <w:spacing w:after="240"/>
              <w:jc w:val="both"/>
              <w:rPr>
                <w:rFonts w:ascii="Times New Roman" w:eastAsia="Calibri" w:hAnsi="Times New Roman"/>
                <w:sz w:val="24"/>
                <w:szCs w:val="24"/>
              </w:rPr>
            </w:pPr>
            <w:r w:rsidRPr="000C6418">
              <w:rPr>
                <w:rFonts w:ascii="Times New Roman" w:hAnsi="Times New Roman"/>
                <w:sz w:val="24"/>
              </w:rPr>
              <w:t>9</w:t>
            </w:r>
          </w:p>
        </w:tc>
        <w:tc>
          <w:tcPr>
            <w:tcW w:w="5550" w:type="dxa"/>
            <w:vMerge w:val="restart"/>
            <w:shd w:val="clear" w:color="auto" w:fill="auto"/>
            <w:vAlign w:val="center"/>
          </w:tcPr>
          <w:p w14:paraId="48B5E631" w14:textId="77777777" w:rsidR="00A0201D" w:rsidRPr="000C6418" w:rsidRDefault="00CA341E" w:rsidP="00A0098D">
            <w:pPr>
              <w:spacing w:after="240"/>
              <w:jc w:val="both"/>
              <w:rPr>
                <w:rFonts w:ascii="Times New Roman" w:eastAsia="Calibri" w:hAnsi="Times New Roman"/>
                <w:sz w:val="24"/>
                <w:szCs w:val="24"/>
              </w:rPr>
            </w:pPr>
            <w:r w:rsidRPr="000C6418">
              <w:rPr>
                <w:rFonts w:ascii="Times New Roman" w:hAnsi="Times New Roman"/>
                <w:sz w:val="24"/>
              </w:rPr>
              <w:t>NSFR-derivatskulder?</w:t>
            </w:r>
          </w:p>
        </w:tc>
        <w:tc>
          <w:tcPr>
            <w:tcW w:w="1305" w:type="dxa"/>
            <w:shd w:val="clear" w:color="auto" w:fill="auto"/>
            <w:vAlign w:val="center"/>
          </w:tcPr>
          <w:p w14:paraId="054CBA79" w14:textId="77777777" w:rsidR="00A0201D" w:rsidRPr="000C6418" w:rsidRDefault="00CA341E"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B9A712C" w14:textId="77777777" w:rsidR="00A0201D" w:rsidRPr="000C6418" w:rsidRDefault="00CA341E"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2.7</w:t>
            </w:r>
          </w:p>
        </w:tc>
      </w:tr>
      <w:tr w:rsidR="00A0201D" w:rsidRPr="000C6418" w14:paraId="5325E62A" w14:textId="77777777" w:rsidTr="0022675C">
        <w:tc>
          <w:tcPr>
            <w:tcW w:w="529" w:type="dxa"/>
            <w:vMerge/>
            <w:shd w:val="clear" w:color="auto" w:fill="auto"/>
            <w:vAlign w:val="center"/>
          </w:tcPr>
          <w:p w14:paraId="26FF7BD0" w14:textId="77777777" w:rsidR="00A0201D" w:rsidRPr="000C6418"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0C6418"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040DC74B" w14:textId="77777777" w:rsidR="00A0201D" w:rsidRPr="000C6418" w:rsidRDefault="00CA341E"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FA3349B" w14:textId="77777777" w:rsidR="00A0201D" w:rsidRPr="000C6418" w:rsidRDefault="00CA341E"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10</w:t>
            </w:r>
          </w:p>
        </w:tc>
      </w:tr>
      <w:tr w:rsidR="00AE5C08" w:rsidRPr="000C6418" w14:paraId="17FA4888" w14:textId="77777777" w:rsidTr="0022675C">
        <w:tc>
          <w:tcPr>
            <w:tcW w:w="529" w:type="dxa"/>
            <w:vMerge w:val="restart"/>
            <w:shd w:val="clear" w:color="auto" w:fill="auto"/>
            <w:vAlign w:val="center"/>
          </w:tcPr>
          <w:p w14:paraId="6FFBBA83" w14:textId="77777777" w:rsidR="00AE5C08" w:rsidRPr="000C6418" w:rsidRDefault="00AE5C08" w:rsidP="00A0098D">
            <w:pPr>
              <w:spacing w:after="240"/>
              <w:jc w:val="both"/>
              <w:rPr>
                <w:rFonts w:ascii="Times New Roman" w:eastAsia="Calibri" w:hAnsi="Times New Roman"/>
                <w:sz w:val="24"/>
                <w:szCs w:val="24"/>
              </w:rPr>
            </w:pPr>
            <w:r w:rsidRPr="000C6418">
              <w:rPr>
                <w:rFonts w:ascii="Times New Roman" w:hAnsi="Times New Roman"/>
                <w:sz w:val="24"/>
              </w:rPr>
              <w:t>10</w:t>
            </w:r>
          </w:p>
        </w:tc>
        <w:tc>
          <w:tcPr>
            <w:tcW w:w="5550" w:type="dxa"/>
            <w:vMerge w:val="restart"/>
            <w:shd w:val="clear" w:color="auto" w:fill="auto"/>
            <w:vAlign w:val="center"/>
          </w:tcPr>
          <w:p w14:paraId="272F2AF4" w14:textId="77777777" w:rsidR="00AE5C08" w:rsidRPr="000C6418" w:rsidRDefault="00AE5C08" w:rsidP="00A0098D">
            <w:pPr>
              <w:spacing w:after="240"/>
              <w:jc w:val="both"/>
              <w:rPr>
                <w:rFonts w:ascii="Times New Roman" w:eastAsia="Calibri" w:hAnsi="Times New Roman"/>
                <w:sz w:val="24"/>
                <w:szCs w:val="24"/>
              </w:rPr>
            </w:pPr>
            <w:r w:rsidRPr="000C6418">
              <w:rPr>
                <w:rFonts w:ascii="Times New Roman" w:hAnsi="Times New Roman"/>
                <w:sz w:val="24"/>
              </w:rPr>
              <w:t>Uppskjutna skatteskulder?</w:t>
            </w:r>
          </w:p>
        </w:tc>
        <w:tc>
          <w:tcPr>
            <w:tcW w:w="1305" w:type="dxa"/>
            <w:shd w:val="clear" w:color="auto" w:fill="auto"/>
            <w:vAlign w:val="center"/>
          </w:tcPr>
          <w:p w14:paraId="578F93C1" w14:textId="77777777" w:rsidR="00AE5C08" w:rsidRPr="000C6418" w:rsidRDefault="00AE5C08"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A242709" w14:textId="77777777" w:rsidR="00AE5C08" w:rsidRPr="000C6418" w:rsidRDefault="00AE5C08"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2.9.2</w:t>
            </w:r>
          </w:p>
        </w:tc>
      </w:tr>
      <w:tr w:rsidR="00AE5C08" w:rsidRPr="000C6418" w14:paraId="7B84C9C2" w14:textId="77777777" w:rsidTr="0022675C">
        <w:tc>
          <w:tcPr>
            <w:tcW w:w="529" w:type="dxa"/>
            <w:vMerge/>
            <w:shd w:val="clear" w:color="auto" w:fill="auto"/>
            <w:vAlign w:val="center"/>
          </w:tcPr>
          <w:p w14:paraId="77BD4F16" w14:textId="77777777" w:rsidR="00AE5C08" w:rsidRPr="000C6418"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0C6418"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12D0B7D4" w14:textId="77777777" w:rsidR="00AE5C08" w:rsidRPr="000C6418" w:rsidRDefault="00AE5C08"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C28FD28" w14:textId="77777777" w:rsidR="00AE5C08" w:rsidRPr="000C6418" w:rsidRDefault="00AE5C08"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11</w:t>
            </w:r>
          </w:p>
        </w:tc>
      </w:tr>
      <w:tr w:rsidR="00AE5C08" w:rsidRPr="000C6418" w14:paraId="79812B0B" w14:textId="77777777" w:rsidTr="0022675C">
        <w:tc>
          <w:tcPr>
            <w:tcW w:w="529" w:type="dxa"/>
            <w:vMerge w:val="restart"/>
            <w:shd w:val="clear" w:color="auto" w:fill="auto"/>
            <w:vAlign w:val="center"/>
          </w:tcPr>
          <w:p w14:paraId="303D1CC6" w14:textId="77777777" w:rsidR="00AE5C08" w:rsidRPr="000C6418" w:rsidRDefault="00AE5C08" w:rsidP="00A0098D">
            <w:pPr>
              <w:spacing w:after="240"/>
              <w:jc w:val="both"/>
              <w:rPr>
                <w:rFonts w:ascii="Times New Roman" w:eastAsia="Calibri" w:hAnsi="Times New Roman"/>
                <w:sz w:val="24"/>
                <w:szCs w:val="24"/>
              </w:rPr>
            </w:pPr>
            <w:r w:rsidRPr="000C6418">
              <w:rPr>
                <w:rFonts w:ascii="Times New Roman" w:hAnsi="Times New Roman"/>
                <w:sz w:val="24"/>
              </w:rPr>
              <w:t>11</w:t>
            </w:r>
          </w:p>
        </w:tc>
        <w:tc>
          <w:tcPr>
            <w:tcW w:w="5550" w:type="dxa"/>
            <w:vMerge w:val="restart"/>
            <w:shd w:val="clear" w:color="auto" w:fill="auto"/>
            <w:vAlign w:val="center"/>
          </w:tcPr>
          <w:p w14:paraId="3385B72A" w14:textId="77777777" w:rsidR="00AE5C08" w:rsidRPr="000C6418" w:rsidRDefault="00AE5C08" w:rsidP="00A0098D">
            <w:pPr>
              <w:spacing w:after="240"/>
              <w:jc w:val="both"/>
              <w:rPr>
                <w:rFonts w:ascii="Times New Roman" w:eastAsia="Calibri" w:hAnsi="Times New Roman"/>
                <w:sz w:val="24"/>
                <w:szCs w:val="24"/>
              </w:rPr>
            </w:pPr>
            <w:r w:rsidRPr="000C6418">
              <w:rPr>
                <w:rFonts w:ascii="Times New Roman" w:hAnsi="Times New Roman"/>
                <w:sz w:val="24"/>
              </w:rPr>
              <w:t>Minoritetsintressen?</w:t>
            </w:r>
          </w:p>
        </w:tc>
        <w:tc>
          <w:tcPr>
            <w:tcW w:w="1305" w:type="dxa"/>
            <w:shd w:val="clear" w:color="auto" w:fill="auto"/>
            <w:vAlign w:val="center"/>
          </w:tcPr>
          <w:p w14:paraId="2BD09AEE" w14:textId="77777777" w:rsidR="00AE5C08" w:rsidRPr="000C6418" w:rsidRDefault="00AE5C08"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CD459AD" w14:textId="77777777" w:rsidR="00AE5C08" w:rsidRPr="000C6418" w:rsidRDefault="00AE5C08"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2.9.3</w:t>
            </w:r>
          </w:p>
        </w:tc>
      </w:tr>
      <w:tr w:rsidR="00AE5C08" w:rsidRPr="000C6418" w14:paraId="175104BB" w14:textId="77777777" w:rsidTr="0022675C">
        <w:tc>
          <w:tcPr>
            <w:tcW w:w="529" w:type="dxa"/>
            <w:vMerge/>
            <w:shd w:val="clear" w:color="auto" w:fill="auto"/>
            <w:vAlign w:val="center"/>
          </w:tcPr>
          <w:p w14:paraId="6B5D4618" w14:textId="77777777" w:rsidR="00AE5C08" w:rsidRPr="000C6418"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0C6418"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49835F8D" w14:textId="77777777" w:rsidR="00AE5C08" w:rsidRPr="000C6418" w:rsidRDefault="00AE5C08"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FF579DD" w14:textId="77777777" w:rsidR="00AE5C08" w:rsidRPr="000C6418" w:rsidRDefault="00AE5C08"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12</w:t>
            </w:r>
          </w:p>
        </w:tc>
      </w:tr>
      <w:tr w:rsidR="00A0201D" w:rsidRPr="000C6418" w14:paraId="42FF4F29" w14:textId="77777777" w:rsidTr="0022675C">
        <w:tc>
          <w:tcPr>
            <w:tcW w:w="529" w:type="dxa"/>
            <w:vMerge w:val="restart"/>
            <w:shd w:val="clear" w:color="auto" w:fill="auto"/>
            <w:vAlign w:val="center"/>
          </w:tcPr>
          <w:p w14:paraId="1A2F2D90" w14:textId="77777777" w:rsidR="00A0201D" w:rsidRPr="000C6418" w:rsidRDefault="00FD5DE9" w:rsidP="00A0098D">
            <w:pPr>
              <w:spacing w:after="240"/>
              <w:jc w:val="both"/>
              <w:rPr>
                <w:rFonts w:ascii="Times New Roman" w:eastAsia="Calibri" w:hAnsi="Times New Roman"/>
                <w:sz w:val="24"/>
                <w:szCs w:val="24"/>
              </w:rPr>
            </w:pPr>
            <w:r w:rsidRPr="000C6418">
              <w:rPr>
                <w:rFonts w:ascii="Times New Roman" w:hAnsi="Times New Roman"/>
                <w:sz w:val="24"/>
              </w:rPr>
              <w:t>12</w:t>
            </w:r>
          </w:p>
        </w:tc>
        <w:tc>
          <w:tcPr>
            <w:tcW w:w="5550" w:type="dxa"/>
            <w:vMerge w:val="restart"/>
            <w:shd w:val="clear" w:color="auto" w:fill="auto"/>
            <w:vAlign w:val="center"/>
          </w:tcPr>
          <w:p w14:paraId="1EF3A68F" w14:textId="77777777" w:rsidR="00A0201D" w:rsidRPr="000C6418" w:rsidRDefault="00E72B30" w:rsidP="00A0098D">
            <w:pPr>
              <w:spacing w:after="240"/>
              <w:jc w:val="both"/>
              <w:rPr>
                <w:rFonts w:ascii="Times New Roman" w:eastAsia="Calibri" w:hAnsi="Times New Roman"/>
                <w:sz w:val="24"/>
                <w:szCs w:val="24"/>
              </w:rPr>
            </w:pPr>
            <w:r w:rsidRPr="000C6418">
              <w:rPr>
                <w:rFonts w:ascii="Times New Roman" w:hAnsi="Times New Roman"/>
                <w:sz w:val="24"/>
              </w:rPr>
              <w:t>Stabil inlåning från allmänheten?</w:t>
            </w:r>
          </w:p>
        </w:tc>
        <w:tc>
          <w:tcPr>
            <w:tcW w:w="1305" w:type="dxa"/>
            <w:shd w:val="clear" w:color="auto" w:fill="auto"/>
            <w:vAlign w:val="center"/>
          </w:tcPr>
          <w:p w14:paraId="04498D1A" w14:textId="77777777" w:rsidR="00A0201D" w:rsidRPr="000C6418" w:rsidRDefault="00B07BF0"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4B6C70F" w14:textId="77777777" w:rsidR="00A0201D" w:rsidRPr="000C6418" w:rsidRDefault="00E72B30"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2.2.1</w:t>
            </w:r>
          </w:p>
        </w:tc>
      </w:tr>
      <w:tr w:rsidR="00A0201D" w:rsidRPr="000C6418" w14:paraId="251871E6" w14:textId="77777777" w:rsidTr="0022675C">
        <w:tc>
          <w:tcPr>
            <w:tcW w:w="529" w:type="dxa"/>
            <w:vMerge/>
            <w:shd w:val="clear" w:color="auto" w:fill="auto"/>
            <w:vAlign w:val="center"/>
          </w:tcPr>
          <w:p w14:paraId="578CA106" w14:textId="77777777" w:rsidR="00A0201D" w:rsidRPr="000C6418"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0C6418"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2A71A7DE" w14:textId="77777777" w:rsidR="00A0201D" w:rsidRPr="000C6418" w:rsidRDefault="00B07BF0"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541B70E" w14:textId="77777777" w:rsidR="00A0201D" w:rsidRPr="000C6418" w:rsidRDefault="00FD5D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13</w:t>
            </w:r>
          </w:p>
        </w:tc>
      </w:tr>
      <w:tr w:rsidR="00FD5DE9" w:rsidRPr="000C6418" w14:paraId="06F87F55" w14:textId="77777777" w:rsidTr="0022675C">
        <w:tc>
          <w:tcPr>
            <w:tcW w:w="529" w:type="dxa"/>
            <w:vMerge w:val="restart"/>
            <w:shd w:val="clear" w:color="auto" w:fill="auto"/>
            <w:vAlign w:val="center"/>
          </w:tcPr>
          <w:p w14:paraId="35D647EB" w14:textId="77777777" w:rsidR="00FD5DE9" w:rsidRPr="000C6418" w:rsidRDefault="00FD5DE9" w:rsidP="00A0098D">
            <w:pPr>
              <w:spacing w:after="240"/>
              <w:jc w:val="both"/>
              <w:rPr>
                <w:rFonts w:ascii="Times New Roman" w:eastAsia="Calibri" w:hAnsi="Times New Roman"/>
                <w:sz w:val="24"/>
                <w:szCs w:val="24"/>
              </w:rPr>
            </w:pPr>
            <w:r w:rsidRPr="000C6418">
              <w:rPr>
                <w:rFonts w:ascii="Times New Roman" w:hAnsi="Times New Roman"/>
                <w:sz w:val="24"/>
              </w:rPr>
              <w:t>13</w:t>
            </w:r>
          </w:p>
        </w:tc>
        <w:tc>
          <w:tcPr>
            <w:tcW w:w="5550" w:type="dxa"/>
            <w:vMerge w:val="restart"/>
            <w:shd w:val="clear" w:color="auto" w:fill="auto"/>
            <w:vAlign w:val="center"/>
          </w:tcPr>
          <w:p w14:paraId="7891C128" w14:textId="77777777" w:rsidR="00FD5DE9" w:rsidRPr="000C6418" w:rsidRDefault="00E72B30" w:rsidP="00A0098D">
            <w:pPr>
              <w:spacing w:after="240"/>
              <w:jc w:val="both"/>
              <w:rPr>
                <w:rFonts w:ascii="Times New Roman" w:eastAsia="Calibri" w:hAnsi="Times New Roman"/>
                <w:sz w:val="24"/>
                <w:szCs w:val="24"/>
              </w:rPr>
            </w:pPr>
            <w:r w:rsidRPr="000C6418">
              <w:rPr>
                <w:rFonts w:ascii="Times New Roman" w:hAnsi="Times New Roman"/>
                <w:sz w:val="24"/>
              </w:rPr>
              <w:t>Annan inlåning från allmänheten?</w:t>
            </w:r>
          </w:p>
        </w:tc>
        <w:tc>
          <w:tcPr>
            <w:tcW w:w="1305" w:type="dxa"/>
            <w:shd w:val="clear" w:color="auto" w:fill="auto"/>
            <w:vAlign w:val="center"/>
          </w:tcPr>
          <w:p w14:paraId="0AAC23FB" w14:textId="77777777" w:rsidR="00FD5DE9" w:rsidRPr="000C6418" w:rsidRDefault="00F04A9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8ECFED2" w14:textId="77777777" w:rsidR="00FD5DE9" w:rsidRPr="000C6418" w:rsidRDefault="00F04A9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2.2.2</w:t>
            </w:r>
          </w:p>
        </w:tc>
      </w:tr>
      <w:tr w:rsidR="00FD5DE9" w:rsidRPr="000C6418" w14:paraId="0C6E8587" w14:textId="77777777" w:rsidTr="0022675C">
        <w:tc>
          <w:tcPr>
            <w:tcW w:w="529" w:type="dxa"/>
            <w:vMerge/>
            <w:shd w:val="clear" w:color="auto" w:fill="auto"/>
            <w:vAlign w:val="center"/>
          </w:tcPr>
          <w:p w14:paraId="06398679" w14:textId="77777777" w:rsidR="00FD5DE9" w:rsidRPr="000C6418"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0C6418"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5B694921" w14:textId="77777777" w:rsidR="00FD5DE9" w:rsidRPr="000C6418" w:rsidRDefault="00F04A9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1275180" w14:textId="77777777" w:rsidR="00FD5DE9" w:rsidRPr="000C6418" w:rsidRDefault="00F04A9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14</w:t>
            </w:r>
          </w:p>
        </w:tc>
      </w:tr>
      <w:tr w:rsidR="00FD5DE9" w:rsidRPr="000C6418" w14:paraId="72D8A593" w14:textId="77777777" w:rsidTr="0022675C">
        <w:tc>
          <w:tcPr>
            <w:tcW w:w="529" w:type="dxa"/>
            <w:vMerge w:val="restart"/>
            <w:shd w:val="clear" w:color="auto" w:fill="auto"/>
            <w:vAlign w:val="center"/>
          </w:tcPr>
          <w:p w14:paraId="0705406C" w14:textId="77777777" w:rsidR="00FD5DE9" w:rsidRPr="000C6418" w:rsidRDefault="00FD5DE9" w:rsidP="00A0098D">
            <w:pPr>
              <w:spacing w:after="240"/>
              <w:jc w:val="both"/>
              <w:rPr>
                <w:rFonts w:ascii="Times New Roman" w:eastAsia="Calibri" w:hAnsi="Times New Roman"/>
                <w:sz w:val="24"/>
                <w:szCs w:val="24"/>
              </w:rPr>
            </w:pPr>
            <w:r w:rsidRPr="000C6418">
              <w:rPr>
                <w:rFonts w:ascii="Times New Roman" w:hAnsi="Times New Roman"/>
                <w:sz w:val="24"/>
              </w:rPr>
              <w:t>14</w:t>
            </w:r>
          </w:p>
        </w:tc>
        <w:tc>
          <w:tcPr>
            <w:tcW w:w="5550" w:type="dxa"/>
            <w:vMerge w:val="restart"/>
            <w:shd w:val="clear" w:color="auto" w:fill="auto"/>
            <w:vAlign w:val="center"/>
          </w:tcPr>
          <w:p w14:paraId="6F85216F" w14:textId="77777777" w:rsidR="00FD5DE9" w:rsidRPr="000C6418" w:rsidRDefault="00707DB8" w:rsidP="00A0098D">
            <w:pPr>
              <w:spacing w:after="240"/>
              <w:jc w:val="both"/>
              <w:rPr>
                <w:rFonts w:ascii="Times New Roman" w:eastAsia="Calibri" w:hAnsi="Times New Roman"/>
                <w:sz w:val="24"/>
                <w:szCs w:val="24"/>
              </w:rPr>
            </w:pPr>
            <w:r w:rsidRPr="000C6418">
              <w:rPr>
                <w:rFonts w:ascii="Times New Roman" w:hAnsi="Times New Roman"/>
                <w:sz w:val="24"/>
              </w:rPr>
              <w:t>Skulder där motparten inte kan fastställas?</w:t>
            </w:r>
          </w:p>
        </w:tc>
        <w:tc>
          <w:tcPr>
            <w:tcW w:w="1305" w:type="dxa"/>
            <w:shd w:val="clear" w:color="auto" w:fill="auto"/>
            <w:vAlign w:val="center"/>
          </w:tcPr>
          <w:p w14:paraId="616093FC" w14:textId="77777777" w:rsidR="00FD5DE9" w:rsidRPr="000C6418" w:rsidRDefault="00707DB8"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11A23B5" w14:textId="77777777" w:rsidR="00FD5DE9" w:rsidRPr="000C6418" w:rsidRDefault="00D92A0F"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2.6</w:t>
            </w:r>
          </w:p>
        </w:tc>
      </w:tr>
      <w:tr w:rsidR="00FD5DE9" w:rsidRPr="000C6418" w14:paraId="4FD16092" w14:textId="77777777" w:rsidTr="0022675C">
        <w:tc>
          <w:tcPr>
            <w:tcW w:w="529" w:type="dxa"/>
            <w:vMerge/>
            <w:shd w:val="clear" w:color="auto" w:fill="auto"/>
            <w:vAlign w:val="center"/>
          </w:tcPr>
          <w:p w14:paraId="7C54FBE6" w14:textId="77777777" w:rsidR="00FD5DE9" w:rsidRPr="000C6418"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0C6418"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26D840B6" w14:textId="77777777" w:rsidR="00FD5DE9" w:rsidRPr="000C6418" w:rsidRDefault="00707DB8"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137414F" w14:textId="77777777" w:rsidR="00FD5DE9" w:rsidRPr="000C6418" w:rsidRDefault="00D92A0F"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15</w:t>
            </w:r>
          </w:p>
        </w:tc>
      </w:tr>
      <w:tr w:rsidR="00D92A0F" w:rsidRPr="000C6418" w14:paraId="0A5A37BE" w14:textId="77777777" w:rsidTr="0022675C">
        <w:tc>
          <w:tcPr>
            <w:tcW w:w="529" w:type="dxa"/>
            <w:vMerge w:val="restart"/>
            <w:shd w:val="clear" w:color="auto" w:fill="auto"/>
            <w:vAlign w:val="center"/>
          </w:tcPr>
          <w:p w14:paraId="2E7297F5" w14:textId="77777777" w:rsidR="00D92A0F" w:rsidRPr="000C6418" w:rsidRDefault="00E679E9" w:rsidP="00A0098D">
            <w:pPr>
              <w:spacing w:after="240"/>
              <w:jc w:val="both"/>
              <w:rPr>
                <w:rFonts w:ascii="Times New Roman" w:eastAsia="Calibri" w:hAnsi="Times New Roman"/>
                <w:sz w:val="24"/>
                <w:szCs w:val="24"/>
              </w:rPr>
            </w:pPr>
            <w:r w:rsidRPr="000C6418">
              <w:rPr>
                <w:rFonts w:ascii="Times New Roman" w:hAnsi="Times New Roman"/>
                <w:sz w:val="24"/>
              </w:rPr>
              <w:t>15</w:t>
            </w:r>
          </w:p>
        </w:tc>
        <w:tc>
          <w:tcPr>
            <w:tcW w:w="5550" w:type="dxa"/>
            <w:vMerge w:val="restart"/>
            <w:shd w:val="clear" w:color="auto" w:fill="auto"/>
            <w:vAlign w:val="center"/>
          </w:tcPr>
          <w:p w14:paraId="7D3C6073" w14:textId="77777777" w:rsidR="00D92A0F" w:rsidRPr="000C6418" w:rsidRDefault="00E679E9" w:rsidP="00A0098D">
            <w:pPr>
              <w:spacing w:after="240"/>
              <w:jc w:val="both"/>
              <w:rPr>
                <w:rFonts w:ascii="Times New Roman" w:eastAsia="Calibri" w:hAnsi="Times New Roman"/>
                <w:sz w:val="24"/>
                <w:szCs w:val="24"/>
              </w:rPr>
            </w:pPr>
            <w:r w:rsidRPr="000C6418">
              <w:rPr>
                <w:rFonts w:ascii="Times New Roman" w:hAnsi="Times New Roman"/>
                <w:sz w:val="24"/>
              </w:rPr>
              <w:t>Skulder som tillhandahålls av centralbanker?</w:t>
            </w:r>
          </w:p>
        </w:tc>
        <w:tc>
          <w:tcPr>
            <w:tcW w:w="1305" w:type="dxa"/>
            <w:shd w:val="clear" w:color="auto" w:fill="auto"/>
            <w:vAlign w:val="center"/>
          </w:tcPr>
          <w:p w14:paraId="104D22CD"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A3CD23C"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ID 2.5.1 eller 2.5.2</w:t>
            </w:r>
          </w:p>
        </w:tc>
      </w:tr>
      <w:tr w:rsidR="00D92A0F" w:rsidRPr="000C6418" w14:paraId="5E63950B" w14:textId="77777777" w:rsidTr="0022675C">
        <w:tc>
          <w:tcPr>
            <w:tcW w:w="529" w:type="dxa"/>
            <w:vMerge/>
            <w:shd w:val="clear" w:color="auto" w:fill="auto"/>
            <w:vAlign w:val="center"/>
          </w:tcPr>
          <w:p w14:paraId="421935E3" w14:textId="77777777" w:rsidR="00D92A0F" w:rsidRPr="000C6418"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0C6418"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F432808"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16</w:t>
            </w:r>
          </w:p>
        </w:tc>
      </w:tr>
      <w:tr w:rsidR="00D92A0F" w:rsidRPr="000C6418" w14:paraId="1B33F975" w14:textId="77777777" w:rsidTr="0022675C">
        <w:tc>
          <w:tcPr>
            <w:tcW w:w="529" w:type="dxa"/>
            <w:vMerge w:val="restart"/>
            <w:shd w:val="clear" w:color="auto" w:fill="auto"/>
            <w:vAlign w:val="center"/>
          </w:tcPr>
          <w:p w14:paraId="2D59B48B" w14:textId="77777777" w:rsidR="00D92A0F" w:rsidRPr="000C6418" w:rsidRDefault="00E679E9" w:rsidP="00A0098D">
            <w:pPr>
              <w:spacing w:after="240"/>
              <w:jc w:val="both"/>
              <w:rPr>
                <w:rFonts w:ascii="Times New Roman" w:eastAsia="Calibri" w:hAnsi="Times New Roman"/>
                <w:sz w:val="24"/>
                <w:szCs w:val="24"/>
              </w:rPr>
            </w:pPr>
            <w:r w:rsidRPr="000C6418">
              <w:rPr>
                <w:rFonts w:ascii="Times New Roman" w:hAnsi="Times New Roman"/>
                <w:sz w:val="24"/>
              </w:rPr>
              <w:t>16</w:t>
            </w:r>
          </w:p>
        </w:tc>
        <w:tc>
          <w:tcPr>
            <w:tcW w:w="5550" w:type="dxa"/>
            <w:vMerge w:val="restart"/>
            <w:shd w:val="clear" w:color="auto" w:fill="auto"/>
            <w:vAlign w:val="center"/>
          </w:tcPr>
          <w:p w14:paraId="65700166" w14:textId="77777777" w:rsidR="00D92A0F" w:rsidRPr="000C6418" w:rsidRDefault="00E679E9" w:rsidP="00A0098D">
            <w:pPr>
              <w:spacing w:after="240"/>
              <w:jc w:val="both"/>
              <w:rPr>
                <w:rFonts w:ascii="Times New Roman" w:eastAsia="Calibri" w:hAnsi="Times New Roman"/>
                <w:sz w:val="24"/>
                <w:szCs w:val="24"/>
              </w:rPr>
            </w:pPr>
            <w:r w:rsidRPr="000C6418">
              <w:rPr>
                <w:rFonts w:ascii="Times New Roman" w:hAnsi="Times New Roman"/>
                <w:sz w:val="24"/>
              </w:rPr>
              <w:t>Skulder som tillhandahålls av finansiella kunder?</w:t>
            </w:r>
          </w:p>
        </w:tc>
        <w:tc>
          <w:tcPr>
            <w:tcW w:w="1305" w:type="dxa"/>
            <w:shd w:val="clear" w:color="auto" w:fill="auto"/>
            <w:vAlign w:val="center"/>
          </w:tcPr>
          <w:p w14:paraId="14F29C25"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A5CF51C"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2.5.3</w:t>
            </w:r>
          </w:p>
        </w:tc>
      </w:tr>
      <w:tr w:rsidR="00D92A0F" w:rsidRPr="000C6418" w14:paraId="10E4DE13" w14:textId="77777777" w:rsidTr="0022675C">
        <w:tc>
          <w:tcPr>
            <w:tcW w:w="529" w:type="dxa"/>
            <w:vMerge/>
            <w:shd w:val="clear" w:color="auto" w:fill="auto"/>
            <w:vAlign w:val="center"/>
          </w:tcPr>
          <w:p w14:paraId="33F5BF84" w14:textId="77777777" w:rsidR="00D92A0F" w:rsidRPr="000C6418"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0C6418"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EF38FE9" w14:textId="77777777" w:rsidR="00D92A0F" w:rsidRPr="000C6418" w:rsidRDefault="006C5C43"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17</w:t>
            </w:r>
          </w:p>
        </w:tc>
      </w:tr>
      <w:tr w:rsidR="00D92A0F" w:rsidRPr="000C6418" w14:paraId="5D1B2A5B" w14:textId="77777777" w:rsidTr="0022675C">
        <w:tc>
          <w:tcPr>
            <w:tcW w:w="529" w:type="dxa"/>
            <w:vMerge w:val="restart"/>
            <w:shd w:val="clear" w:color="auto" w:fill="auto"/>
            <w:vAlign w:val="center"/>
          </w:tcPr>
          <w:p w14:paraId="37283F44" w14:textId="77777777" w:rsidR="00D92A0F" w:rsidRPr="000C6418" w:rsidRDefault="00E679E9" w:rsidP="00A0098D">
            <w:pPr>
              <w:spacing w:after="240"/>
              <w:jc w:val="both"/>
              <w:rPr>
                <w:rFonts w:ascii="Times New Roman" w:eastAsia="Calibri" w:hAnsi="Times New Roman"/>
                <w:sz w:val="24"/>
                <w:szCs w:val="24"/>
              </w:rPr>
            </w:pPr>
            <w:r w:rsidRPr="000C6418">
              <w:rPr>
                <w:rFonts w:ascii="Times New Roman" w:hAnsi="Times New Roman"/>
                <w:sz w:val="24"/>
              </w:rPr>
              <w:t>17</w:t>
            </w:r>
          </w:p>
        </w:tc>
        <w:tc>
          <w:tcPr>
            <w:tcW w:w="5550" w:type="dxa"/>
            <w:vMerge w:val="restart"/>
            <w:shd w:val="clear" w:color="auto" w:fill="auto"/>
            <w:vAlign w:val="center"/>
          </w:tcPr>
          <w:p w14:paraId="1E0FEEAB" w14:textId="77777777" w:rsidR="00D92A0F" w:rsidRPr="000C6418" w:rsidRDefault="00E679E9" w:rsidP="00A0098D">
            <w:pPr>
              <w:spacing w:after="240"/>
              <w:jc w:val="both"/>
              <w:rPr>
                <w:rFonts w:ascii="Times New Roman" w:eastAsia="Calibri" w:hAnsi="Times New Roman"/>
                <w:sz w:val="24"/>
                <w:szCs w:val="24"/>
              </w:rPr>
            </w:pPr>
            <w:r w:rsidRPr="000C6418">
              <w:rPr>
                <w:rFonts w:ascii="Times New Roman" w:hAnsi="Times New Roman"/>
                <w:sz w:val="24"/>
              </w:rPr>
              <w:t>Skulder från andra icke-finansiella kunder än centralbanker?</w:t>
            </w:r>
          </w:p>
        </w:tc>
        <w:tc>
          <w:tcPr>
            <w:tcW w:w="1305" w:type="dxa"/>
            <w:shd w:val="clear" w:color="auto" w:fill="auto"/>
            <w:vAlign w:val="center"/>
          </w:tcPr>
          <w:p w14:paraId="6443DD3A"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A8AE260"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Fördela till en relevant post i ID 2.3</w:t>
            </w:r>
          </w:p>
        </w:tc>
      </w:tr>
      <w:tr w:rsidR="00D92A0F" w:rsidRPr="000C6418" w14:paraId="0C8751B4" w14:textId="77777777" w:rsidTr="0022675C">
        <w:tc>
          <w:tcPr>
            <w:tcW w:w="529" w:type="dxa"/>
            <w:vMerge/>
            <w:shd w:val="clear" w:color="auto" w:fill="auto"/>
            <w:vAlign w:val="center"/>
          </w:tcPr>
          <w:p w14:paraId="7634C8B6" w14:textId="77777777" w:rsidR="00D92A0F" w:rsidRPr="000C6418"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0C6418"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0C6418" w:rsidRDefault="00E679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9FA9087" w14:textId="77777777" w:rsidR="00D92A0F" w:rsidRPr="000C6418" w:rsidRDefault="006C5C43"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18</w:t>
            </w:r>
          </w:p>
        </w:tc>
      </w:tr>
      <w:tr w:rsidR="00D92A0F" w:rsidRPr="000C6418" w14:paraId="72236A2E" w14:textId="77777777" w:rsidTr="0022675C">
        <w:tc>
          <w:tcPr>
            <w:tcW w:w="529" w:type="dxa"/>
            <w:vMerge w:val="restart"/>
            <w:shd w:val="clear" w:color="auto" w:fill="auto"/>
            <w:vAlign w:val="center"/>
          </w:tcPr>
          <w:p w14:paraId="3E5624E2" w14:textId="77777777" w:rsidR="00D92A0F" w:rsidRPr="000C6418" w:rsidRDefault="006C5C43" w:rsidP="00A0098D">
            <w:pPr>
              <w:spacing w:after="240"/>
              <w:jc w:val="both"/>
              <w:rPr>
                <w:rFonts w:ascii="Times New Roman" w:eastAsia="Calibri" w:hAnsi="Times New Roman"/>
                <w:sz w:val="24"/>
                <w:szCs w:val="24"/>
              </w:rPr>
            </w:pPr>
            <w:r w:rsidRPr="000C6418">
              <w:rPr>
                <w:rFonts w:ascii="Times New Roman" w:hAnsi="Times New Roman"/>
                <w:sz w:val="24"/>
              </w:rPr>
              <w:t>18</w:t>
            </w:r>
          </w:p>
        </w:tc>
        <w:tc>
          <w:tcPr>
            <w:tcW w:w="5550" w:type="dxa"/>
            <w:vMerge w:val="restart"/>
            <w:shd w:val="clear" w:color="auto" w:fill="auto"/>
            <w:vAlign w:val="center"/>
          </w:tcPr>
          <w:p w14:paraId="09D1B850" w14:textId="77777777" w:rsidR="00D92A0F" w:rsidRPr="000C6418" w:rsidRDefault="006C5C43" w:rsidP="00A0098D">
            <w:pPr>
              <w:spacing w:after="240"/>
              <w:jc w:val="both"/>
              <w:rPr>
                <w:rFonts w:ascii="Times New Roman" w:eastAsia="Calibri" w:hAnsi="Times New Roman"/>
                <w:sz w:val="24"/>
                <w:szCs w:val="24"/>
              </w:rPr>
            </w:pPr>
            <w:r w:rsidRPr="000C6418">
              <w:rPr>
                <w:rFonts w:ascii="Times New Roman" w:hAnsi="Times New Roman"/>
                <w:sz w:val="24"/>
              </w:rPr>
              <w:t>Andra skulder som inte beaktas i kategorierna ovan?</w:t>
            </w:r>
          </w:p>
        </w:tc>
        <w:tc>
          <w:tcPr>
            <w:tcW w:w="1305" w:type="dxa"/>
            <w:shd w:val="clear" w:color="auto" w:fill="auto"/>
            <w:vAlign w:val="center"/>
          </w:tcPr>
          <w:p w14:paraId="4D98901B" w14:textId="77777777" w:rsidR="00D92A0F" w:rsidRPr="000C6418" w:rsidRDefault="006C5C43"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0DD3ABD" w14:textId="77777777" w:rsidR="00D92A0F" w:rsidRPr="000C6418" w:rsidRDefault="006C5C43"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2.9.4</w:t>
            </w:r>
          </w:p>
        </w:tc>
      </w:tr>
      <w:tr w:rsidR="00D92A0F" w:rsidRPr="000C6418" w14:paraId="56532EF9" w14:textId="77777777" w:rsidTr="0022675C">
        <w:tc>
          <w:tcPr>
            <w:tcW w:w="529" w:type="dxa"/>
            <w:vMerge/>
            <w:shd w:val="clear" w:color="auto" w:fill="auto"/>
            <w:vAlign w:val="center"/>
          </w:tcPr>
          <w:p w14:paraId="53AD5AED" w14:textId="77777777" w:rsidR="00D92A0F" w:rsidRPr="000C6418"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0C6418"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C8BCDF6" w14:textId="77777777" w:rsidR="00D92A0F" w:rsidRPr="000C6418" w:rsidRDefault="006C5C43"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A69579F" w14:textId="77777777" w:rsidR="00D92A0F" w:rsidRPr="000C6418" w:rsidRDefault="006C5C43"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Rapportera inte.</w:t>
            </w:r>
          </w:p>
        </w:tc>
      </w:tr>
    </w:tbl>
    <w:p w14:paraId="74A6C92E" w14:textId="77777777" w:rsidR="002509EB" w:rsidRPr="000C641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7916868"/>
      <w:r w:rsidRPr="000C6418">
        <w:rPr>
          <w:rFonts w:ascii="Times New Roman" w:hAnsi="Times New Roman"/>
          <w:b/>
          <w:sz w:val="24"/>
        </w:rPr>
        <w:t>Instruktioner för särskilda kolumner</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0C6418"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0C6418" w:rsidRDefault="002509EB"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0C6418" w:rsidRDefault="002509EB"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2509EB" w:rsidRPr="000C6418" w14:paraId="1BB6D836" w14:textId="77777777" w:rsidTr="003A4A78">
        <w:trPr>
          <w:trHeight w:val="304"/>
        </w:trPr>
        <w:tc>
          <w:tcPr>
            <w:tcW w:w="1418" w:type="dxa"/>
          </w:tcPr>
          <w:p w14:paraId="23C85E3E" w14:textId="77777777" w:rsidR="002509EB" w:rsidRPr="000C6418" w:rsidRDefault="002509EB"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0010–0030</w:t>
            </w:r>
          </w:p>
        </w:tc>
        <w:tc>
          <w:tcPr>
            <w:tcW w:w="7590" w:type="dxa"/>
          </w:tcPr>
          <w:p w14:paraId="58D444BE" w14:textId="77777777" w:rsidR="002509EB" w:rsidRPr="000C6418" w:rsidRDefault="005074D1" w:rsidP="00A0098D">
            <w:pPr>
              <w:pStyle w:val="TableParagraph"/>
              <w:spacing w:after="240"/>
              <w:ind w:left="102"/>
              <w:jc w:val="both"/>
              <w:rPr>
                <w:rFonts w:ascii="Times New Roman" w:hAnsi="Times New Roman" w:cs="Times New Roman"/>
                <w:b/>
                <w:sz w:val="24"/>
                <w:szCs w:val="24"/>
                <w:u w:val="single"/>
              </w:rPr>
            </w:pPr>
            <w:r w:rsidRPr="000C6418">
              <w:rPr>
                <w:rFonts w:ascii="Times New Roman" w:hAnsi="Times New Roman"/>
                <w:b/>
                <w:sz w:val="24"/>
                <w:u w:val="single"/>
              </w:rPr>
              <w:t>Belopp</w:t>
            </w:r>
          </w:p>
          <w:p w14:paraId="4D2B9318" w14:textId="3A044205" w:rsidR="002509EB" w:rsidRPr="000C6418" w:rsidRDefault="002509EB" w:rsidP="00A0098D">
            <w:pPr>
              <w:pStyle w:val="TableParagraph"/>
              <w:spacing w:after="240"/>
              <w:ind w:left="102" w:right="96"/>
              <w:jc w:val="both"/>
              <w:rPr>
                <w:rFonts w:ascii="Times New Roman" w:eastAsia="Times New Roman" w:hAnsi="Times New Roman" w:cs="Times New Roman"/>
                <w:sz w:val="24"/>
                <w:szCs w:val="24"/>
              </w:rPr>
            </w:pPr>
            <w:r w:rsidRPr="000C6418">
              <w:rPr>
                <w:rFonts w:ascii="Times New Roman" w:hAnsi="Times New Roman"/>
                <w:sz w:val="24"/>
              </w:rPr>
              <w:t>Instituten ska i kolumnerna 0010–0030 rapportera beloppet för skulder och kapitalbas som fördelas till det tillämpliga återstående löptidsintervallet.</w:t>
            </w:r>
          </w:p>
        </w:tc>
      </w:tr>
      <w:tr w:rsidR="002509EB" w:rsidRPr="000C6418" w14:paraId="21D4C837" w14:textId="77777777" w:rsidTr="003A4A78">
        <w:trPr>
          <w:trHeight w:val="304"/>
        </w:trPr>
        <w:tc>
          <w:tcPr>
            <w:tcW w:w="1418" w:type="dxa"/>
          </w:tcPr>
          <w:p w14:paraId="509156F3" w14:textId="77777777" w:rsidR="002509EB" w:rsidRPr="000C6418" w:rsidRDefault="002509EB"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0040–0060</w:t>
            </w:r>
          </w:p>
        </w:tc>
        <w:tc>
          <w:tcPr>
            <w:tcW w:w="7590" w:type="dxa"/>
          </w:tcPr>
          <w:p w14:paraId="72C17F1E" w14:textId="77777777" w:rsidR="002509EB" w:rsidRPr="000C6418" w:rsidRDefault="002509EB" w:rsidP="00A0098D">
            <w:pPr>
              <w:pStyle w:val="TableParagraph"/>
              <w:spacing w:after="240"/>
              <w:ind w:left="102"/>
              <w:jc w:val="both"/>
              <w:rPr>
                <w:rFonts w:ascii="Times New Roman" w:hAnsi="Times New Roman" w:cs="Times New Roman"/>
                <w:b/>
                <w:sz w:val="24"/>
                <w:szCs w:val="24"/>
                <w:u w:val="single"/>
              </w:rPr>
            </w:pPr>
            <w:r w:rsidRPr="000C6418">
              <w:rPr>
                <w:rFonts w:ascii="Times New Roman" w:hAnsi="Times New Roman"/>
                <w:b/>
                <w:sz w:val="24"/>
                <w:u w:val="single"/>
              </w:rPr>
              <w:t>Standardfaktor för tillgänglig stabil finansiering</w:t>
            </w:r>
          </w:p>
          <w:p w14:paraId="646F6DD1" w14:textId="6DA92F35" w:rsidR="002509EB" w:rsidRPr="000C6418" w:rsidRDefault="00416B4D" w:rsidP="00A0098D">
            <w:pPr>
              <w:pStyle w:val="TableParagraph"/>
              <w:spacing w:after="240"/>
              <w:ind w:left="102" w:right="99"/>
              <w:jc w:val="both"/>
              <w:rPr>
                <w:rFonts w:ascii="Times New Roman" w:eastAsia="Times New Roman" w:hAnsi="Times New Roman" w:cs="Times New Roman"/>
                <w:sz w:val="24"/>
                <w:szCs w:val="24"/>
              </w:rPr>
            </w:pPr>
            <w:r w:rsidRPr="000C6418">
              <w:rPr>
                <w:rFonts w:ascii="Times New Roman" w:hAnsi="Times New Roman"/>
                <w:sz w:val="24"/>
              </w:rPr>
              <w:t>Standardfaktorerna i kolumnerna 0040–0060 är de som anges i del sex avdelning IV kapitel 3 i CRR som standard som skulle avgöra vilken del av beloppet för skulder och kapitalbas som utgör tillgänglig stabil finansiering. De ska bara anges i upplysningssyfte och är inte avsedda att fyllas i av instituten.</w:t>
            </w:r>
          </w:p>
        </w:tc>
      </w:tr>
      <w:tr w:rsidR="002509EB" w:rsidRPr="000C6418" w14:paraId="529AC095" w14:textId="77777777" w:rsidTr="003A4A78">
        <w:trPr>
          <w:trHeight w:val="304"/>
        </w:trPr>
        <w:tc>
          <w:tcPr>
            <w:tcW w:w="1418" w:type="dxa"/>
          </w:tcPr>
          <w:p w14:paraId="7B119EEC" w14:textId="77777777" w:rsidR="002509EB" w:rsidRPr="000C6418" w:rsidRDefault="002509EB"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0070–0090</w:t>
            </w:r>
          </w:p>
        </w:tc>
        <w:tc>
          <w:tcPr>
            <w:tcW w:w="7590" w:type="dxa"/>
          </w:tcPr>
          <w:p w14:paraId="6E0AC5BC" w14:textId="77777777" w:rsidR="002509EB" w:rsidRPr="000C6418" w:rsidRDefault="002509EB" w:rsidP="00A0098D">
            <w:pPr>
              <w:pStyle w:val="TableParagraph"/>
              <w:spacing w:after="240"/>
              <w:ind w:left="102"/>
              <w:jc w:val="both"/>
              <w:rPr>
                <w:rFonts w:ascii="Times New Roman" w:hAnsi="Times New Roman" w:cs="Times New Roman"/>
                <w:b/>
                <w:sz w:val="24"/>
                <w:szCs w:val="24"/>
                <w:u w:val="single"/>
              </w:rPr>
            </w:pPr>
            <w:r w:rsidRPr="000C6418">
              <w:rPr>
                <w:rFonts w:ascii="Times New Roman" w:hAnsi="Times New Roman"/>
                <w:b/>
                <w:sz w:val="24"/>
                <w:u w:val="single"/>
              </w:rPr>
              <w:t>Tillämplig faktor för tillgänglig stabil finansiering</w:t>
            </w:r>
          </w:p>
          <w:p w14:paraId="2E509CD5" w14:textId="3EEDE955" w:rsidR="00590569" w:rsidRPr="000C6418"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0C6418">
              <w:rPr>
                <w:rFonts w:ascii="Times New Roman" w:hAnsi="Times New Roman"/>
                <w:color w:val="000000"/>
                <w:sz w:val="24"/>
              </w:rPr>
              <w:lastRenderedPageBreak/>
              <w:t>Del sex avdelning IV kapitel 2 och kapitel 3 i CRR.</w:t>
            </w:r>
          </w:p>
          <w:p w14:paraId="61B75DEA" w14:textId="0E85067C" w:rsidR="00CD6B31" w:rsidRPr="000C6418" w:rsidRDefault="002509EB" w:rsidP="00A0098D">
            <w:pPr>
              <w:pStyle w:val="TableParagraph"/>
              <w:spacing w:after="240"/>
              <w:ind w:left="102"/>
              <w:jc w:val="both"/>
              <w:rPr>
                <w:rFonts w:ascii="Times New Roman" w:hAnsi="Times New Roman" w:cs="Times New Roman"/>
                <w:b/>
                <w:sz w:val="24"/>
                <w:szCs w:val="24"/>
                <w:u w:val="single"/>
              </w:rPr>
            </w:pPr>
            <w:r w:rsidRPr="000C6418">
              <w:rPr>
                <w:rFonts w:ascii="Times New Roman" w:hAnsi="Times New Roman"/>
                <w:sz w:val="24"/>
              </w:rPr>
              <w:t>Instituten ska i kolumnerna 0070–0090 rapportera de tillämpliga faktorerna för tillgänglig stabil finansiering i del sex avdelning IV kapitel 3 i CRR som viktningar som multiplicerade med beloppet för skulder eller kapitalbas skulle avgöra beloppet för den relevanta tillgängliga stabila finansieringen. Tillämpliga faktorer kan leda till vägda genomsnittliga värden och ska rapporteras i decimaler (t.ex. 1,00 för en tillämplig vikt på 100 procent, eller 0,50 för en tillämplig vikt på 50 procent). Tillämpliga faktorer kan spegla, men är inte begränsade till, företagsspecifika och nationella valmöjligheter.</w:t>
            </w:r>
          </w:p>
        </w:tc>
      </w:tr>
      <w:tr w:rsidR="002509EB" w:rsidRPr="000C6418"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0C6418" w:rsidRDefault="002509EB"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0C6418" w:rsidRDefault="002509EB" w:rsidP="00A0098D">
            <w:pPr>
              <w:pStyle w:val="TableParagraph"/>
              <w:spacing w:after="240"/>
              <w:ind w:left="102"/>
              <w:jc w:val="both"/>
              <w:rPr>
                <w:rFonts w:ascii="Times New Roman" w:hAnsi="Times New Roman" w:cs="Times New Roman"/>
                <w:b/>
                <w:sz w:val="24"/>
                <w:szCs w:val="24"/>
                <w:u w:val="single"/>
              </w:rPr>
            </w:pPr>
            <w:r w:rsidRPr="000C6418">
              <w:rPr>
                <w:rFonts w:ascii="Times New Roman" w:hAnsi="Times New Roman"/>
                <w:b/>
                <w:sz w:val="24"/>
                <w:u w:val="single"/>
              </w:rPr>
              <w:t>Tillgänglig stabil finansiering</w:t>
            </w:r>
          </w:p>
          <w:p w14:paraId="683C894E" w14:textId="2232EE6B" w:rsidR="00892385" w:rsidRPr="000C6418" w:rsidRDefault="002509EB" w:rsidP="00A0098D">
            <w:pPr>
              <w:pStyle w:val="TableParagraph"/>
              <w:spacing w:after="240"/>
              <w:ind w:left="102"/>
              <w:jc w:val="both"/>
              <w:rPr>
                <w:rFonts w:ascii="Times New Roman" w:eastAsia="Times New Roman" w:hAnsi="Times New Roman" w:cs="Times New Roman"/>
                <w:sz w:val="24"/>
                <w:szCs w:val="24"/>
              </w:rPr>
            </w:pPr>
            <w:r w:rsidRPr="000C6418">
              <w:rPr>
                <w:rFonts w:ascii="Times New Roman" w:hAnsi="Times New Roman"/>
                <w:sz w:val="24"/>
              </w:rPr>
              <w:t>Instituten ska i kolumn 0100 rapportera värdet på den tillgängliga stabila finansieringen i enlighet med definitionen i artikel 428i i CRR.</w:t>
            </w:r>
          </w:p>
          <w:p w14:paraId="5D0E3EFE" w14:textId="62BFD25F" w:rsidR="002509EB" w:rsidRPr="000C6418" w:rsidRDefault="00892385" w:rsidP="00A0098D">
            <w:pPr>
              <w:pStyle w:val="TableParagraph"/>
              <w:spacing w:after="240"/>
              <w:ind w:left="102" w:right="100"/>
              <w:jc w:val="both"/>
              <w:rPr>
                <w:rFonts w:ascii="Times New Roman" w:hAnsi="Times New Roman" w:cs="Times New Roman"/>
                <w:b/>
                <w:sz w:val="24"/>
                <w:szCs w:val="24"/>
                <w:u w:val="single"/>
              </w:rPr>
            </w:pPr>
            <w:r w:rsidRPr="000C6418">
              <w:rPr>
                <w:rFonts w:ascii="Times New Roman" w:hAnsi="Times New Roman"/>
                <w:sz w:val="24"/>
              </w:rPr>
              <w:t>Den ska beräknas med hjälp av följande formel:</w:t>
            </w:r>
            <w:r w:rsidRPr="000C6418">
              <w:rPr>
                <w:rFonts w:ascii="Times New Roman" w:hAnsi="Times New Roman"/>
                <w:sz w:val="24"/>
              </w:rPr>
              <w:br/>
              <w:t xml:space="preserve">c0100 = </w:t>
            </w:r>
            <w:proofErr w:type="gramStart"/>
            <w:r w:rsidRPr="000C6418">
              <w:rPr>
                <w:rFonts w:ascii="Times New Roman" w:hAnsi="Times New Roman"/>
                <w:sz w:val="24"/>
              </w:rPr>
              <w:t>SUM{</w:t>
            </w:r>
            <w:proofErr w:type="gramEnd"/>
            <w:r w:rsidRPr="000C6418">
              <w:rPr>
                <w:rFonts w:ascii="Times New Roman" w:hAnsi="Times New Roman"/>
                <w:sz w:val="24"/>
              </w:rPr>
              <w:t>(c0010 * c 0070), (c0020 * c 0080), (c0030 * c 0090).</w:t>
            </w:r>
          </w:p>
        </w:tc>
      </w:tr>
    </w:tbl>
    <w:p w14:paraId="1C79C675" w14:textId="77777777" w:rsidR="002509EB" w:rsidRPr="000C641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7916869"/>
      <w:r w:rsidRPr="000C6418">
        <w:rPr>
          <w:rFonts w:ascii="Times New Roman" w:hAnsi="Times New Roman"/>
          <w:b/>
          <w:sz w:val="24"/>
        </w:rPr>
        <w:t>Instruktioner för särskilda rader</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0C6418"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0C6418" w:rsidRDefault="002509EB"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0C6418" w:rsidRDefault="002509EB"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2509EB" w:rsidRPr="000C6418" w14:paraId="44B1EBAD" w14:textId="77777777" w:rsidTr="003A4A78">
        <w:trPr>
          <w:trHeight w:val="304"/>
        </w:trPr>
        <w:tc>
          <w:tcPr>
            <w:tcW w:w="1418" w:type="dxa"/>
          </w:tcPr>
          <w:p w14:paraId="4E50D7CA" w14:textId="77777777" w:rsidR="002509EB" w:rsidRPr="000C6418" w:rsidRDefault="002509EB"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w:t>
            </w:r>
          </w:p>
        </w:tc>
        <w:tc>
          <w:tcPr>
            <w:tcW w:w="7590" w:type="dxa"/>
          </w:tcPr>
          <w:p w14:paraId="0E733C66" w14:textId="77777777" w:rsidR="002509EB" w:rsidRPr="000C6418" w:rsidRDefault="00B41C2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 TILLGÄNGLIG STABIL FINANSIERING</w:t>
            </w:r>
          </w:p>
          <w:p w14:paraId="2C89FCBF" w14:textId="4DAAE12E" w:rsidR="002509EB" w:rsidRPr="000C6418" w:rsidRDefault="002509EB"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Del sex avdelning IV kapitel 3 i CRR</w:t>
            </w:r>
          </w:p>
        </w:tc>
      </w:tr>
      <w:tr w:rsidR="002509EB" w:rsidRPr="000C6418" w14:paraId="01F2B63E" w14:textId="77777777" w:rsidTr="003A4A78">
        <w:trPr>
          <w:trHeight w:val="304"/>
        </w:trPr>
        <w:tc>
          <w:tcPr>
            <w:tcW w:w="1418" w:type="dxa"/>
          </w:tcPr>
          <w:p w14:paraId="78AB1FD7"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0020</w:t>
            </w:r>
          </w:p>
        </w:tc>
        <w:tc>
          <w:tcPr>
            <w:tcW w:w="7590" w:type="dxa"/>
          </w:tcPr>
          <w:p w14:paraId="57F16CB2" w14:textId="77777777" w:rsidR="002509EB" w:rsidRPr="000C6418" w:rsidRDefault="00B41C2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2.1 Tillgänglig stabil finansiering från kapitalposter och -instrument</w:t>
            </w:r>
          </w:p>
          <w:p w14:paraId="0936449B" w14:textId="2F8D89A3" w:rsidR="00B41C2F" w:rsidRPr="000C6418" w:rsidRDefault="00B41C2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Instituten ska här rapportera summan av poster som rapporteras under 2.1.1–2.1.4.</w:t>
            </w:r>
          </w:p>
        </w:tc>
      </w:tr>
      <w:tr w:rsidR="002509EB" w:rsidRPr="000C6418" w14:paraId="43B866EB" w14:textId="77777777" w:rsidTr="003A4A78">
        <w:trPr>
          <w:trHeight w:val="304"/>
        </w:trPr>
        <w:tc>
          <w:tcPr>
            <w:tcW w:w="1418" w:type="dxa"/>
          </w:tcPr>
          <w:p w14:paraId="57462A62"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w:t>
            </w:r>
          </w:p>
        </w:tc>
        <w:tc>
          <w:tcPr>
            <w:tcW w:w="7590" w:type="dxa"/>
          </w:tcPr>
          <w:p w14:paraId="375C0AE3" w14:textId="63E60994" w:rsidR="002509EB" w:rsidRPr="000C6418" w:rsidRDefault="00B41C2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b/>
                <w:sz w:val="24"/>
                <w:u w:val="single"/>
              </w:rPr>
              <w:t>2.1.1 Kärnprimärkapital</w:t>
            </w:r>
          </w:p>
          <w:p w14:paraId="76DE282E" w14:textId="3484C60E" w:rsidR="002509EB" w:rsidRPr="000C6418" w:rsidRDefault="00C86E54"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Artikel 428o a i CRR Kärnprimärkapitalposter före tillämpning av tillsynsfilter, avdrag och undantag eller alternativ som föreskrivs i artiklarna 32–36, 48, 49 och 79 i CRR</w:t>
            </w:r>
          </w:p>
        </w:tc>
      </w:tr>
      <w:tr w:rsidR="002509EB" w:rsidRPr="000C6418" w14:paraId="024E90B1" w14:textId="77777777" w:rsidTr="003A4A78">
        <w:trPr>
          <w:trHeight w:val="304"/>
        </w:trPr>
        <w:tc>
          <w:tcPr>
            <w:tcW w:w="1418" w:type="dxa"/>
          </w:tcPr>
          <w:p w14:paraId="1451291B"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0040</w:t>
            </w:r>
          </w:p>
        </w:tc>
        <w:tc>
          <w:tcPr>
            <w:tcW w:w="7590" w:type="dxa"/>
          </w:tcPr>
          <w:p w14:paraId="08A29B39" w14:textId="77777777" w:rsidR="002509EB" w:rsidRPr="000C6418" w:rsidRDefault="003E74B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2.1.2 Primärkapitaltillskott</w:t>
            </w:r>
          </w:p>
          <w:p w14:paraId="46DC08E8" w14:textId="50210D60" w:rsidR="002509EB" w:rsidRPr="000C6418" w:rsidRDefault="00C86E54"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Artikel 428o b och artikel 428k.3 d i CRR Primärkapitaltillskottsposter före tillämpning av avdragen och undantagen som föreskrivs i artiklarna 56 och 79 i CRR.</w:t>
            </w:r>
          </w:p>
        </w:tc>
      </w:tr>
      <w:tr w:rsidR="002509EB" w:rsidRPr="000C6418" w14:paraId="0CCFD6D2" w14:textId="77777777" w:rsidTr="003A4A78">
        <w:trPr>
          <w:trHeight w:val="304"/>
        </w:trPr>
        <w:tc>
          <w:tcPr>
            <w:tcW w:w="1418" w:type="dxa"/>
          </w:tcPr>
          <w:p w14:paraId="1B117E2A"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0050</w:t>
            </w:r>
          </w:p>
        </w:tc>
        <w:tc>
          <w:tcPr>
            <w:tcW w:w="7590" w:type="dxa"/>
          </w:tcPr>
          <w:p w14:paraId="0921DD04"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2.1.3 Supplementärkapital</w:t>
            </w:r>
          </w:p>
          <w:p w14:paraId="2632FAE4" w14:textId="7BD88D07" w:rsidR="002509EB" w:rsidRPr="000C6418" w:rsidRDefault="00C86E54" w:rsidP="00FB0A6E">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xml:space="preserve">Artikel 428o c och artikel 428k.3 d i CRR Supplementärkapitalposter före tillämpning av de avdrag och undantag som föreskrivs i artiklarna 66 och 79 i CRR och med en återstående löptid om ett år eller mer på </w:t>
            </w:r>
            <w:r w:rsidRPr="000C6418">
              <w:rPr>
                <w:rFonts w:ascii="Times New Roman" w:hAnsi="Times New Roman"/>
                <w:sz w:val="24"/>
              </w:rPr>
              <w:lastRenderedPageBreak/>
              <w:t>rapporteringsreferensdatumet</w:t>
            </w:r>
          </w:p>
        </w:tc>
      </w:tr>
      <w:tr w:rsidR="002509EB" w:rsidRPr="000C6418" w14:paraId="52A093A8" w14:textId="77777777" w:rsidTr="003A4A78">
        <w:trPr>
          <w:trHeight w:val="304"/>
        </w:trPr>
        <w:tc>
          <w:tcPr>
            <w:tcW w:w="1418" w:type="dxa"/>
          </w:tcPr>
          <w:p w14:paraId="1C70EF89"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0060</w:t>
            </w:r>
          </w:p>
        </w:tc>
        <w:tc>
          <w:tcPr>
            <w:tcW w:w="7590" w:type="dxa"/>
          </w:tcPr>
          <w:p w14:paraId="6F7BA558" w14:textId="16A95EB4" w:rsidR="002509EB" w:rsidRPr="000C6418" w:rsidRDefault="00BA07B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b/>
                <w:sz w:val="24"/>
                <w:u w:val="single"/>
              </w:rPr>
              <w:t>2.1.4 Övriga kapitalinstrument</w:t>
            </w:r>
          </w:p>
          <w:p w14:paraId="4724320A" w14:textId="74AB111C" w:rsidR="002509EB" w:rsidRPr="000C6418" w:rsidRDefault="00C86E54" w:rsidP="00FB0A6E">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Artikel 428o d och artikel 428al.3 d i CRR Övriga kapitalinstrument med en återstående löptid om ett år eller mer på rapporteringsreferensdatumet</w:t>
            </w:r>
          </w:p>
        </w:tc>
      </w:tr>
      <w:tr w:rsidR="002509EB" w:rsidRPr="000C6418" w14:paraId="3EFDA0A1" w14:textId="77777777" w:rsidTr="003A4A78">
        <w:trPr>
          <w:trHeight w:val="304"/>
        </w:trPr>
        <w:tc>
          <w:tcPr>
            <w:tcW w:w="1418" w:type="dxa"/>
          </w:tcPr>
          <w:p w14:paraId="754D6EB1"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0070</w:t>
            </w:r>
          </w:p>
        </w:tc>
        <w:tc>
          <w:tcPr>
            <w:tcW w:w="7590" w:type="dxa"/>
          </w:tcPr>
          <w:p w14:paraId="369C7443"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 Tillgänglig stabil finansiering från inlåning från allmänheten</w:t>
            </w:r>
          </w:p>
          <w:p w14:paraId="564F65B4" w14:textId="211B51E6" w:rsidR="002509EB" w:rsidRPr="000C6418" w:rsidRDefault="00BA07B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Instituten ska här rapportera summan av poster som rapporteras under 2.2.1 och 2.2.2. Denna post omfattar skulder både med och utan säkerhet.</w:t>
            </w:r>
          </w:p>
        </w:tc>
      </w:tr>
      <w:tr w:rsidR="002509EB" w:rsidRPr="000C6418" w14:paraId="2217EAE9" w14:textId="77777777" w:rsidTr="003A4A78">
        <w:trPr>
          <w:trHeight w:val="304"/>
        </w:trPr>
        <w:tc>
          <w:tcPr>
            <w:tcW w:w="1418" w:type="dxa"/>
          </w:tcPr>
          <w:p w14:paraId="23080C18" w14:textId="77777777" w:rsidR="002509EB" w:rsidRPr="000C6418" w:rsidRDefault="00897639" w:rsidP="00A0098D">
            <w:pPr>
              <w:pStyle w:val="TableParagraph"/>
              <w:spacing w:after="240"/>
              <w:ind w:right="96"/>
              <w:jc w:val="both"/>
              <w:rPr>
                <w:rFonts w:ascii="Times New Roman" w:eastAsia="Times New Roman" w:hAnsi="Times New Roman" w:cs="Times New Roman"/>
                <w:sz w:val="24"/>
                <w:szCs w:val="24"/>
              </w:rPr>
            </w:pPr>
            <w:r w:rsidRPr="000C6418">
              <w:rPr>
                <w:rFonts w:ascii="Times New Roman" w:hAnsi="Times New Roman"/>
                <w:sz w:val="24"/>
              </w:rPr>
              <w:t>0080</w:t>
            </w:r>
          </w:p>
        </w:tc>
        <w:tc>
          <w:tcPr>
            <w:tcW w:w="7590" w:type="dxa"/>
          </w:tcPr>
          <w:p w14:paraId="06C4B2C3"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2.2.0.1 Varav obligationer till allmänheten</w:t>
            </w:r>
          </w:p>
          <w:p w14:paraId="0A7FD8B8" w14:textId="30219A6E" w:rsidR="002509EB" w:rsidRPr="000C6418" w:rsidRDefault="006E5DC6"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428i i CRR</w:t>
            </w:r>
          </w:p>
          <w:p w14:paraId="713F3D19" w14:textId="142E3871" w:rsidR="002509EB" w:rsidRPr="000C6418" w:rsidRDefault="002509EB"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här rapportera obligationer och andra emitterade räntebärande värdepapper som säljs exklusivt till allmänheten och hålls på ett privatkonto. Dessa obligationer till allmänheten ska också rapporteras inom motsvarande kategori inlåning från allmänheten som ”stabil inlåning från allmänheten” eller ”övrig inlåning från allmänheten” under posterna 2.2.1 respektive 2.2.2.</w:t>
            </w:r>
          </w:p>
        </w:tc>
      </w:tr>
      <w:tr w:rsidR="002509EB" w:rsidRPr="000C6418" w14:paraId="1C2E78F2" w14:textId="77777777" w:rsidTr="003A4A78">
        <w:trPr>
          <w:trHeight w:val="304"/>
        </w:trPr>
        <w:tc>
          <w:tcPr>
            <w:tcW w:w="1418" w:type="dxa"/>
          </w:tcPr>
          <w:p w14:paraId="0A9BA5D2"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0090</w:t>
            </w:r>
          </w:p>
        </w:tc>
        <w:tc>
          <w:tcPr>
            <w:tcW w:w="7590" w:type="dxa"/>
          </w:tcPr>
          <w:p w14:paraId="5E4497E7" w14:textId="4C380FA8" w:rsidR="002509EB" w:rsidRPr="000C6418" w:rsidRDefault="00BA07B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b/>
                <w:sz w:val="24"/>
                <w:u w:val="single"/>
              </w:rPr>
              <w:t>2.2.1. Stabil inlåning från allmänheten</w:t>
            </w:r>
          </w:p>
          <w:p w14:paraId="0884639F" w14:textId="1DBD7A3F" w:rsidR="002509EB" w:rsidRPr="000C6418" w:rsidRDefault="006E5DC6"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428n i CRR</w:t>
            </w:r>
          </w:p>
          <w:p w14:paraId="1562E704" w14:textId="0907910A"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105FD88F" w14:textId="77777777" w:rsidR="002509EB" w:rsidRPr="000C6418" w:rsidRDefault="002509EB" w:rsidP="00A0098D">
            <w:pPr>
              <w:pStyle w:val="TableParagraph"/>
              <w:numPr>
                <w:ilvl w:val="0"/>
                <w:numId w:val="29"/>
              </w:numPr>
              <w:spacing w:after="240"/>
              <w:ind w:left="0"/>
              <w:jc w:val="both"/>
              <w:rPr>
                <w:rFonts w:ascii="Times New Roman" w:hAnsi="Times New Roman" w:cs="Times New Roman"/>
                <w:sz w:val="24"/>
                <w:szCs w:val="24"/>
              </w:rPr>
            </w:pPr>
            <w:r w:rsidRPr="000C6418">
              <w:rPr>
                <w:rFonts w:ascii="Times New Roman" w:hAnsi="Times New Roman"/>
                <w:sz w:val="24"/>
              </w:rPr>
              <w:t>inlåningen inte uppfyller kriterierna för en högre utflödessats enligt artikel 25.2, 25.3 eller 25.5 i kommissionens delegerade förordning (EU) 2015/61, då de ska rapporteras som ”övrig inlåning från allmänheten”, eller</w:t>
            </w:r>
          </w:p>
          <w:p w14:paraId="4E1BD105" w14:textId="42DADEC6" w:rsidR="002509EB" w:rsidRPr="000C6418" w:rsidRDefault="002509EB" w:rsidP="0006744B">
            <w:pPr>
              <w:pStyle w:val="TableParagraph"/>
              <w:numPr>
                <w:ilvl w:val="0"/>
                <w:numId w:val="29"/>
              </w:numPr>
              <w:spacing w:after="240"/>
              <w:ind w:left="0"/>
              <w:jc w:val="both"/>
              <w:rPr>
                <w:rFonts w:ascii="Times New Roman" w:hAnsi="Times New Roman" w:cs="Times New Roman"/>
                <w:sz w:val="24"/>
                <w:szCs w:val="24"/>
              </w:rPr>
            </w:pPr>
            <w:r w:rsidRPr="000C6418">
              <w:rPr>
                <w:rFonts w:ascii="Times New Roman" w:hAnsi="Times New Roman"/>
                <w:sz w:val="24"/>
              </w:rPr>
              <w:t>inlåningen inte har tagits i tredjeländer där ett högre utflöde tillämpas i enlighet med artikel 25.5 i delegerad förordning (EU) 2015/61, då de ska rapporteras som ”övrig inlåning från allmänheten”.</w:t>
            </w:r>
          </w:p>
        </w:tc>
      </w:tr>
      <w:tr w:rsidR="002509EB" w:rsidRPr="000C6418"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2.2.0.2 Varav med en väsentlig straffavgift vid förtida uttag</w:t>
            </w:r>
          </w:p>
          <w:p w14:paraId="0C682AA9" w14:textId="5891BB9A" w:rsidR="002509EB" w:rsidRPr="000C6418" w:rsidRDefault="006E5DC6"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428j.3 i CRR</w:t>
            </w:r>
          </w:p>
          <w:p w14:paraId="191A7443" w14:textId="69D6F1FD"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Stabil inlåning från allmänheten som kan tas ut i förväg före ett års utgång genom betalning av en straffavgift som har bedömts som väsentlig i linje med artikel 25.4 i delegerad förordning (EU) 2015/61.</w:t>
            </w:r>
          </w:p>
        </w:tc>
      </w:tr>
      <w:tr w:rsidR="002509EB" w:rsidRPr="000C6418"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2.2.2 Annan inlåning från allmänheten</w:t>
            </w:r>
          </w:p>
          <w:p w14:paraId="36C6A9A4" w14:textId="760E5817" w:rsidR="002509EB" w:rsidRPr="000C6418" w:rsidRDefault="006E5DC6"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428m i CRR</w:t>
            </w:r>
          </w:p>
          <w:p w14:paraId="4E3AC217" w14:textId="4EE43CE9" w:rsidR="00BA07B2" w:rsidRPr="000C6418" w:rsidRDefault="002509EB"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rapportera beloppet för annan inlåning från allmänheten än den som behandlats som ”stabil inlåning från allmänheten” under post 2.2.1.</w:t>
            </w:r>
          </w:p>
        </w:tc>
      </w:tr>
      <w:tr w:rsidR="002509EB" w:rsidRPr="000C6418"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2.2.0.3 Varav med en väsentlig straffavgift vid förtida uttag</w:t>
            </w:r>
          </w:p>
          <w:p w14:paraId="50C666A7" w14:textId="66867A21"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Annan inlåning från allmänheten som kan tas ut i förväg före ett års utgång genom betalning av en straffavgift som har bedömts som väsentlig i linje med artikel 25.4 i delegerad förordning (EU) 2015/61.</w:t>
            </w:r>
          </w:p>
        </w:tc>
      </w:tr>
      <w:tr w:rsidR="002509EB" w:rsidRPr="000C6418"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 Tillgänglig stabil finansiering från andra icke-finansiella kunder (med undantag för centralbanker)</w:t>
            </w:r>
          </w:p>
          <w:p w14:paraId="5E157B5C" w14:textId="6CD06031" w:rsidR="003234F2" w:rsidRPr="000C6418" w:rsidRDefault="004465B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428l i CRR Skulder som tillhandahålls av icke-finansiella kunder som inte är hushåll (med undantag för centralbanker)</w:t>
            </w:r>
          </w:p>
          <w:p w14:paraId="58AF78F5" w14:textId="11072114"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här rapportera summan av poster under 2.3.1–2.3.6.</w:t>
            </w:r>
          </w:p>
        </w:tc>
      </w:tr>
      <w:tr w:rsidR="00BA07B2" w:rsidRPr="000C6418"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2.3.0.1 Varav transaktioner för värdepappersfinansiering</w:t>
            </w:r>
          </w:p>
          <w:p w14:paraId="50706AAB" w14:textId="67615E48" w:rsidR="00BA07B2" w:rsidRPr="000C6418" w:rsidRDefault="00D54BD4"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428e, artikel 428r.1 g och artikel 428s.1 b i CRR Det belopp som rapporteras under 2.3 som avser pengar från finansiella transaktioner med värdepapper med icke-finansiella kunder.</w:t>
            </w:r>
          </w:p>
        </w:tc>
      </w:tr>
      <w:tr w:rsidR="002509EB" w:rsidRPr="000C6418"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2.3.0.2 Varav operativ inlåning</w:t>
            </w:r>
          </w:p>
          <w:p w14:paraId="0601C90F" w14:textId="2AA099E2"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Det belopp som rapporteras under 2.3 som tillhandahålls i form av operativ inlåning och som krävs för tillhandahållandet av operativa tjänster i enlighet med artikel 27 i delegerad förordning (EU) 2015/61</w:t>
            </w:r>
          </w:p>
        </w:tc>
      </w:tr>
      <w:tr w:rsidR="002509EB" w:rsidRPr="000C6418"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2.3.1 Skulder som tillhandahålls av den nationella regeringen i en medlemsstat eller ett tredjeland</w:t>
            </w:r>
          </w:p>
          <w:p w14:paraId="1A9FAC97" w14:textId="1A916850" w:rsidR="002509EB" w:rsidRPr="000C6418" w:rsidRDefault="00C86E5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Artikel 428l b i i CRR Det belopp som rapporteras under 2.3 som tillhandahålls av den nationella regeringen i en medlemsstat eller ett tredjeland</w:t>
            </w:r>
          </w:p>
        </w:tc>
      </w:tr>
      <w:tr w:rsidR="002509EB" w:rsidRPr="000C6418"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2.3.2 Skulder som tillhandahålls av delstatliga självstyrelseorgan eller lokala myndigheter i en medlemsstat eller ett tredjeland</w:t>
            </w:r>
          </w:p>
          <w:p w14:paraId="6BEDEC94" w14:textId="726ACCE2" w:rsidR="002509EB" w:rsidRPr="000C6418" w:rsidRDefault="00C86E5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Artikel 428l b ii i CRR Det belopp som rapporteras under 2.3 som tillhandahålls av delstatliga självstyrelseorgan eller lokala myndigheter i en medlemsstat eller ett tredjeland</w:t>
            </w:r>
          </w:p>
        </w:tc>
      </w:tr>
      <w:tr w:rsidR="002509EB" w:rsidRPr="000C6418"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2.3.3 Skulder som tillhandahålls av offentliga organ i en medlemsstat eller ett tredjeland</w:t>
            </w:r>
          </w:p>
          <w:p w14:paraId="6326EE49" w14:textId="0D07C9D4" w:rsidR="002509EB" w:rsidRPr="000C6418" w:rsidRDefault="00C86E5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 xml:space="preserve">Artikel 428l b iii i CRR Det belopp som rapporteras under 2.3 som </w:t>
            </w:r>
            <w:r w:rsidRPr="000C6418">
              <w:rPr>
                <w:rFonts w:ascii="Times New Roman" w:hAnsi="Times New Roman"/>
                <w:sz w:val="24"/>
              </w:rPr>
              <w:lastRenderedPageBreak/>
              <w:t>tillhandahålls av offentliga organ i en medlemsstat eller ett tredjeland</w:t>
            </w:r>
          </w:p>
        </w:tc>
      </w:tr>
      <w:tr w:rsidR="002509EB" w:rsidRPr="000C6418"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2.3.4 Skulder som tillhandahålls av multilaterala utvecklingsbanker och internationella organisationer </w:t>
            </w:r>
          </w:p>
          <w:p w14:paraId="3451BE5F" w14:textId="347D3774" w:rsidR="002509EB" w:rsidRPr="000C6418" w:rsidRDefault="00C86E5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Artikel 428l b iv i CRR Det belopp som rapporteras under 2.3 som tillhandahålls av multilaterala utvecklingsbanker och internationella organisationer</w:t>
            </w:r>
          </w:p>
        </w:tc>
      </w:tr>
      <w:tr w:rsidR="002509EB" w:rsidRPr="000C6418"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2.3.5 Skulder som tillhandahålls av icke-finansiella företagskunder</w:t>
            </w:r>
          </w:p>
          <w:p w14:paraId="14F99763" w14:textId="68987376" w:rsidR="002509EB" w:rsidRPr="000C6418" w:rsidRDefault="00C86E5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Artikel 428l b v i CRR Det belopp som rapporteras under 2.3 som tillhandahålls av icke-finansiella företagskunder</w:t>
            </w:r>
          </w:p>
        </w:tc>
      </w:tr>
      <w:tr w:rsidR="002509EB" w:rsidRPr="000C6418"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2.3.6 Skulder som tillhandahålls av kreditföreningar, privata investeringsbolag och inlåningsförmedlare</w:t>
            </w:r>
          </w:p>
          <w:p w14:paraId="0748FC2D" w14:textId="0EC50CF7" w:rsidR="002509EB" w:rsidRPr="000C6418" w:rsidRDefault="00C86E5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Artikel 428l b vi i CRR Det belopp som rapporteras under 2.3 som tillhandahålls av kreditföreningar, privata investeringsbolag och inlåningsförmedlare</w:t>
            </w:r>
          </w:p>
        </w:tc>
      </w:tr>
      <w:tr w:rsidR="008B35C4" w:rsidRPr="000C6418"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0C6418" w:rsidRDefault="008B35C4"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0C6418" w:rsidRDefault="008B35C4" w:rsidP="00A0098D">
            <w:pPr>
              <w:pStyle w:val="TableParagraph"/>
              <w:spacing w:after="240"/>
              <w:jc w:val="both"/>
              <w:rPr>
                <w:rFonts w:ascii="Times New Roman" w:hAnsi="Times New Roman" w:cs="Times New Roman"/>
                <w:sz w:val="24"/>
                <w:szCs w:val="24"/>
              </w:rPr>
            </w:pPr>
            <w:r w:rsidRPr="000C6418">
              <w:rPr>
                <w:rFonts w:ascii="Times New Roman" w:hAnsi="Times New Roman"/>
                <w:b/>
                <w:sz w:val="24"/>
                <w:u w:val="single"/>
              </w:rPr>
              <w:t>2.4 Tillgänglig stabil finansiering från skulder och beviljade faciliteter inom en grupp eller ett institutionellt skyddssystem som omfattas av förmånsbehandling</w:t>
            </w:r>
          </w:p>
          <w:p w14:paraId="50DD5416" w14:textId="55247035" w:rsidR="008B35C4" w:rsidRPr="000C6418" w:rsidRDefault="008B35C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428h i CRR. Instituten ska här rapportera skulder och beviljade faciliteter för vilka den behöriga myndigheten har beviljat den förmånsbehandling som avses i artikel 428h i CRR.</w:t>
            </w:r>
          </w:p>
        </w:tc>
      </w:tr>
      <w:tr w:rsidR="002509EB" w:rsidRPr="000C6418"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 Tillgänglig stabil finansiering från finansiella kunder och centralbanker</w:t>
            </w:r>
          </w:p>
          <w:p w14:paraId="0C373AA5" w14:textId="71F178FE" w:rsidR="00BA07B2" w:rsidRPr="000C6418" w:rsidRDefault="00BA07B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summan av poster som rapporteras under 2.5.1–2.5.3.</w:t>
            </w:r>
          </w:p>
        </w:tc>
      </w:tr>
      <w:tr w:rsidR="002509EB" w:rsidRPr="000C6418"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0C6418" w:rsidRDefault="00BA07B2" w:rsidP="00A0098D">
            <w:pPr>
              <w:pStyle w:val="TableParagraph"/>
              <w:spacing w:after="240"/>
              <w:jc w:val="both"/>
              <w:rPr>
                <w:rFonts w:ascii="Times New Roman" w:hAnsi="Times New Roman" w:cs="Times New Roman"/>
                <w:sz w:val="24"/>
                <w:szCs w:val="24"/>
              </w:rPr>
            </w:pPr>
            <w:r w:rsidRPr="000C6418">
              <w:rPr>
                <w:rFonts w:ascii="Times New Roman" w:hAnsi="Times New Roman"/>
                <w:b/>
                <w:sz w:val="24"/>
                <w:u w:val="single"/>
              </w:rPr>
              <w:t>2.5.0.1 Varav avistainlåning som tillhandahålls av nätverksmedlemmar till centrala institut</w:t>
            </w:r>
          </w:p>
          <w:p w14:paraId="7F1C6150" w14:textId="70845D21" w:rsidR="002509EB" w:rsidRPr="000C6418" w:rsidRDefault="004465B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428g i CRR</w:t>
            </w:r>
          </w:p>
          <w:p w14:paraId="476D6229" w14:textId="20F5BABE"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Centrala institut i ett institutionellt skyddssystem eller i kooperativa nätverk ska rapportera den mottagna avistainlåningen av institut som tillhör detta institutionella skyddssystem eller kooperativa nätverk som behandlas som likvida tillgångar av det insättande institutet i enlighet med artikel 16 i delegerad förordning (EU) 2015/61.</w:t>
            </w:r>
          </w:p>
        </w:tc>
      </w:tr>
      <w:tr w:rsidR="002509EB" w:rsidRPr="000C6418"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2.5.1 Skulder som tillhandahålls av ECB eller centralbanken i en medlemsstat</w:t>
            </w:r>
          </w:p>
          <w:p w14:paraId="6DBF1034" w14:textId="3E48E203" w:rsidR="002509EB" w:rsidRPr="000C6418" w:rsidRDefault="00C86E5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xml:space="preserve">Artikel 428k.3 c i och artikel 428l c i i CRR Skulder som tillhandahålls av </w:t>
            </w:r>
            <w:r w:rsidRPr="000C6418">
              <w:rPr>
                <w:rFonts w:ascii="Times New Roman" w:hAnsi="Times New Roman"/>
                <w:sz w:val="24"/>
              </w:rPr>
              <w:lastRenderedPageBreak/>
              <w:t>ECB eller centralbanken i en medlemsstat oberoende av om de är kopplade till transaktioner för värdepappersfinansiering</w:t>
            </w:r>
          </w:p>
        </w:tc>
      </w:tr>
      <w:tr w:rsidR="002509EB" w:rsidRPr="000C6418"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2.5.2 Skulder som tillhandahålls av centralbanken i ett tredjeland</w:t>
            </w:r>
          </w:p>
          <w:p w14:paraId="438C4373" w14:textId="76F8136E" w:rsidR="002509EB" w:rsidRPr="000C6418" w:rsidRDefault="00C86E5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428k.3 c ii och artikel 428l c ii i CRR Skulder som tillhandahålls av centralbanken i ett tredjeland oberoende av om de är kopplade till transaktioner för värdepappersfinansiering</w:t>
            </w:r>
          </w:p>
        </w:tc>
      </w:tr>
      <w:tr w:rsidR="002509EB" w:rsidRPr="000C6418"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2.5.3 Skulder som tillhandahålls av finansiella kunder</w:t>
            </w:r>
          </w:p>
          <w:p w14:paraId="76BD68EE" w14:textId="00624805" w:rsidR="002509EB" w:rsidRPr="000C6418" w:rsidRDefault="00C86E54" w:rsidP="006625FC">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428k.3 c iii och artikel 428l c iii i CRR Skulder som tillhandahålls av finansiella kunder oberoende av om de är kopplade till transaktioner för värdepappersfinansiering</w:t>
            </w:r>
          </w:p>
        </w:tc>
      </w:tr>
      <w:tr w:rsidR="002509EB" w:rsidRPr="000C6418"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2.5.3.1 Operativ inlåning</w:t>
            </w:r>
          </w:p>
          <w:p w14:paraId="58C17057" w14:textId="761A8943" w:rsidR="002509EB" w:rsidRPr="000C6418" w:rsidRDefault="00C86E5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428l a i CRR</w:t>
            </w:r>
          </w:p>
          <w:p w14:paraId="5B6F0695" w14:textId="45BF0D01" w:rsidR="004C2BB7"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den del av den operativa inlåningen från finansiella kunder, i enlighet med artikel 27 i delegerad förordning (EU) 2015/61, som är nödvändig för att tillhandahålla operativa tjänster. Inlåning som härrör från korrespondentens bank- eller prime brokerage-tjänster och institutet ska betraktas som icke-operativ inlåning i enlighet med artikel 27.5 i delegerad förordning (EU) 2015/61 ska rapporteras under post 2.5.3.3.</w:t>
            </w:r>
          </w:p>
          <w:p w14:paraId="4D5C790A" w14:textId="7310B876" w:rsidR="004C2BB7" w:rsidRPr="000C6418" w:rsidRDefault="004C2BB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Operativ inlåning enligt artikel 27.1 c i kommissionens delegerade förordning (EU) 2015/61 ska inte rapporteras här, utan under post 2.3. ”Tillgänglig stabil finansiering från andra icke-finansiella kunder (med undantag för centralbanker)”.</w:t>
            </w:r>
          </w:p>
          <w:p w14:paraId="6DE65631" w14:textId="63818113"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Den del av den operativa inlåningen som överstiger det nödvändiga beloppet för att kunna tillhandahålla operativa tjänster ska inte rapporteras här, utan under post 2.5.3.2.</w:t>
            </w:r>
          </w:p>
        </w:tc>
      </w:tr>
      <w:tr w:rsidR="004C2BB7" w:rsidRPr="000C6418"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0C6418" w:rsidRDefault="004C2BB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0C6418" w:rsidRDefault="004C2BB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2.5.3.2 Överskott av operativ inlåning</w:t>
            </w:r>
          </w:p>
          <w:p w14:paraId="392A2799" w14:textId="77777777" w:rsidR="004C2BB7" w:rsidRPr="000C6418" w:rsidRDefault="004C2BB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här rapportera den del av den operativa inlåningen från finansiella kunder som överstiger vad som krävs för tillhandahållandet av operativa tjänster.</w:t>
            </w:r>
          </w:p>
          <w:p w14:paraId="618C9F44" w14:textId="41AFACA0" w:rsidR="004C2BB7" w:rsidRPr="000C6418" w:rsidRDefault="00CD27B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Operativ inlåning enligt artikel 27.1 c i kommissionens delegerade förordning (EU) 2015/61 ska inte rapporteras här, utan under post 2.3. ”Tillgänglig stabil finansiering från andra icke-finansiella kunder (med undantag för centralbanker)”.</w:t>
            </w:r>
          </w:p>
        </w:tc>
      </w:tr>
      <w:tr w:rsidR="002509EB" w:rsidRPr="000C6418"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2.5.3.3 Övriga skulder</w:t>
            </w:r>
          </w:p>
          <w:p w14:paraId="63CBD679" w14:textId="77777777"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xml:space="preserve">Instituten ska här rapportera skulder som tillhandahålls av finansiella kunder </w:t>
            </w:r>
            <w:r w:rsidRPr="000C6418">
              <w:rPr>
                <w:rFonts w:ascii="Times New Roman" w:hAnsi="Times New Roman"/>
                <w:sz w:val="24"/>
              </w:rPr>
              <w:lastRenderedPageBreak/>
              <w:t>som inte är operativ inlåning där motparten kan identifieras.</w:t>
            </w:r>
          </w:p>
          <w:p w14:paraId="25043C03" w14:textId="0B7E48C6" w:rsidR="00022762" w:rsidRPr="000C6418" w:rsidRDefault="002509EB"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Den del av den operativa inlåningen som överstiger det som är nödvändigt för tillhandahållandet av operativa tjänster ska inte rapporteras här, utan under post 2.5.3.2.</w:t>
            </w:r>
          </w:p>
        </w:tc>
      </w:tr>
      <w:tr w:rsidR="002509EB" w:rsidRPr="000C6418"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0C6418" w:rsidRDefault="00BA07B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2.6 Tillgänglig stabil finansiering som tillhandahålls där motparten inte kan fastställas</w:t>
            </w:r>
          </w:p>
          <w:p w14:paraId="43E1499C" w14:textId="06BA94D2" w:rsidR="002509EB" w:rsidRPr="000C6418" w:rsidRDefault="00C86E54"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428k.3 d och artikel 428l d i CRR</w:t>
            </w:r>
          </w:p>
          <w:p w14:paraId="3438024F" w14:textId="7AAF34EC" w:rsidR="002509EB" w:rsidRPr="000C6418" w:rsidRDefault="00CD27B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här rapportera skulder där motparten inte kan fastställas, inklusive värdepapper som utfärdas där innehavaren inte kan identifieras.</w:t>
            </w:r>
          </w:p>
        </w:tc>
      </w:tr>
      <w:tr w:rsidR="002509EB" w:rsidRPr="000C6418"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0C6418" w:rsidRDefault="00CD27B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2.7 Tillgänglig stabil finansiering från derivatskulder netto</w:t>
            </w:r>
          </w:p>
          <w:p w14:paraId="1497FDDE" w14:textId="7367A63F" w:rsidR="00B41C2F"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Den negativa differensen mellan nettningsmängder som beräknas i enlighet med artikel 428k.4 i CRR.</w:t>
            </w:r>
          </w:p>
        </w:tc>
      </w:tr>
      <w:tr w:rsidR="004C2BB7" w:rsidRPr="000C6418"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0C6418" w:rsidRDefault="004C2BB7"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0C6418" w:rsidRDefault="004C2BB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2.8 Tillgänglig stabil finansiering från inbördes beroende skulder </w:t>
            </w:r>
          </w:p>
          <w:p w14:paraId="7AEF3EBC" w14:textId="17C849F1" w:rsidR="004C2BB7" w:rsidRPr="000C6418" w:rsidRDefault="004C2BB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skulder som är inbördes beroende av tillgångar i enlighet med artikel 428f i CRR. Instituten ska här rapportera summan av posterna 2.8.1–2.8.5.</w:t>
            </w:r>
          </w:p>
        </w:tc>
      </w:tr>
      <w:tr w:rsidR="002509EB" w:rsidRPr="000C6418"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0C6418" w:rsidRDefault="00897639" w:rsidP="00A0098D">
            <w:pPr>
              <w:pStyle w:val="TableParagraph"/>
              <w:spacing w:after="240"/>
              <w:jc w:val="both"/>
              <w:rPr>
                <w:rFonts w:ascii="Times New Roman" w:hAnsi="Times New Roman" w:cs="Times New Roman"/>
                <w:sz w:val="24"/>
                <w:szCs w:val="24"/>
              </w:rPr>
            </w:pPr>
            <w:r w:rsidRPr="000C6418">
              <w:rPr>
                <w:rFonts w:ascii="Times New Roman" w:hAnsi="Times New Roman"/>
                <w:b/>
                <w:sz w:val="24"/>
                <w:u w:val="single"/>
              </w:rPr>
              <w:t>2.8.1 Centraliserat reglerat sparande</w:t>
            </w:r>
          </w:p>
          <w:p w14:paraId="7310CE5D" w14:textId="137EFF5F"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Skulder som avser centraliserat reglerat sparande ska behandlas som inbördes beroende av tillgångar i enlighet med artikel 428f.2 a i CRR</w:t>
            </w:r>
          </w:p>
        </w:tc>
      </w:tr>
      <w:tr w:rsidR="002509EB" w:rsidRPr="000C6418"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2.8.2 Subventionerade lån och relevanta kredit- och likviditetsfaciliteter</w:t>
            </w:r>
          </w:p>
          <w:p w14:paraId="3B30518C" w14:textId="54370B22" w:rsidR="002509EB" w:rsidRPr="000C6418" w:rsidRDefault="00CD27B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Skulder som avser subventionerade lån och kredit- och likviditetsfaciliteter som är inbördes beroende av tillgångar i enlighet med artikel 428f.2 b i CRR</w:t>
            </w:r>
          </w:p>
        </w:tc>
      </w:tr>
      <w:tr w:rsidR="002509EB" w:rsidRPr="000C6418"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2.8.3 Säkerställda obligationer som godtas</w:t>
            </w:r>
          </w:p>
          <w:p w14:paraId="5FDD98B2" w14:textId="1E19BBF2"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Skulder som avser säkerställda obligationer ska behandlas som inbördes beroende av tillgångar i enlighet med artikel 428f.2 c i CRR</w:t>
            </w:r>
          </w:p>
        </w:tc>
      </w:tr>
      <w:tr w:rsidR="002509EB" w:rsidRPr="000C6418"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2.8.4 Derivat som används vid clearing för kunders räkning</w:t>
            </w:r>
          </w:p>
          <w:p w14:paraId="02D74B26" w14:textId="1EFCACD4"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Skulder som avser derivat som används vid clearing för kunders räkning ska behandlas som inbördes beroende av tillgångar i enlighet med artikel 428f.2 d i CRR</w:t>
            </w:r>
          </w:p>
        </w:tc>
      </w:tr>
      <w:tr w:rsidR="002509EB" w:rsidRPr="000C6418"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2.8.5 Övrigt</w:t>
            </w:r>
          </w:p>
          <w:p w14:paraId="2CAB5884" w14:textId="5316CDCD" w:rsidR="002509EB" w:rsidRPr="000C6418" w:rsidRDefault="002509EB"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 xml:space="preserve">Skulder som uppfyller alla villkor som fastställs i artikel 428f.1 i CRR ska behandlas som inbördes beroende av tillgångar i enlighet med artikel 428f.1 </w:t>
            </w:r>
            <w:r w:rsidRPr="000C6418">
              <w:rPr>
                <w:rFonts w:ascii="Times New Roman" w:hAnsi="Times New Roman"/>
                <w:sz w:val="24"/>
              </w:rPr>
              <w:lastRenderedPageBreak/>
              <w:t>i CRR</w:t>
            </w:r>
          </w:p>
        </w:tc>
      </w:tr>
      <w:tr w:rsidR="002509EB" w:rsidRPr="000C6418"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2.9 Tillgänglig stabil finansiering från andra skulder </w:t>
            </w:r>
          </w:p>
          <w:p w14:paraId="36E2A5C3" w14:textId="2CE21521" w:rsidR="002509EB" w:rsidRPr="000C6418" w:rsidRDefault="0089763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summan av poster som rapporteras under 2.9.1–2.9.4.</w:t>
            </w:r>
          </w:p>
        </w:tc>
      </w:tr>
      <w:tr w:rsidR="002509EB" w:rsidRPr="000C6418"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2.9.1 Skulder som förfaller till betalning samma handelsdag</w:t>
            </w:r>
          </w:p>
          <w:p w14:paraId="7FDC20E5" w14:textId="78515CCA" w:rsidR="002509EB"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428k.3 a i CRR</w:t>
            </w:r>
          </w:p>
          <w:p w14:paraId="5876B644" w14:textId="6461AE5C" w:rsidR="002509EB" w:rsidRPr="000C6418" w:rsidRDefault="005C38A4"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här rapportera skulder som förfaller till betalning samma handelsdag och härrör från köp av finansiella instrument, utländsk valuta eller råvaror och som förväntas kunna avvecklas inom standardavvecklingstiden eller inom en period som anses vara den normala för den berörda typen av utbyte eller transaktion, eller som hittills inte har kunnat avvecklas men som ändå förväntas kunna avvecklas.</w:t>
            </w:r>
          </w:p>
        </w:tc>
      </w:tr>
      <w:tr w:rsidR="002509EB" w:rsidRPr="000C6418"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2.9.2 Uppskjutna skatteskulder</w:t>
            </w:r>
          </w:p>
          <w:p w14:paraId="1F47DB89" w14:textId="126AFEBA" w:rsidR="002509EB"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428k.1 a i CRR</w:t>
            </w:r>
          </w:p>
          <w:p w14:paraId="23D7FABC" w14:textId="2DBAF05A"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uppskjutna skatteskulder och använda närmaste möjliga dag då deras belopp kan realiseras som återstående löptid.</w:t>
            </w:r>
          </w:p>
        </w:tc>
      </w:tr>
      <w:tr w:rsidR="002509EB" w:rsidRPr="000C6418"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2.9.3 Minoritetsintressen</w:t>
            </w:r>
          </w:p>
          <w:p w14:paraId="6C5BBB1D" w14:textId="77A36ACF" w:rsidR="002509EB"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428k.1 b i CRR</w:t>
            </w:r>
          </w:p>
          <w:p w14:paraId="3C51C546" w14:textId="5345774B" w:rsidR="002509EB" w:rsidRPr="000C6418" w:rsidRDefault="002509EB"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minoritetsintressen och använda instrumentets löptid som återstående löptid.</w:t>
            </w:r>
          </w:p>
        </w:tc>
      </w:tr>
      <w:tr w:rsidR="002509EB" w:rsidRPr="000C6418"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0C6418" w:rsidRDefault="0089763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0C6418" w:rsidRDefault="0089763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2.9.4 Övriga skulder</w:t>
            </w:r>
          </w:p>
          <w:p w14:paraId="637F2F29" w14:textId="7818F940" w:rsidR="002509EB" w:rsidRPr="000C6418" w:rsidRDefault="000702E9"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Artiklarna 428k.1 och 428k.3 i CRR.</w:t>
            </w:r>
          </w:p>
          <w:p w14:paraId="5C45FD72" w14:textId="711EFD04" w:rsidR="00712354" w:rsidRPr="000C6418" w:rsidRDefault="004C2BB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övriga skulder, inklusive korta positioner och öppna löptidspositioner.</w:t>
            </w:r>
          </w:p>
        </w:tc>
      </w:tr>
    </w:tbl>
    <w:p w14:paraId="492FBBA5" w14:textId="77777777" w:rsidR="00CC6A9F" w:rsidRPr="000C6418" w:rsidRDefault="00CC6A9F" w:rsidP="00A0098D">
      <w:pPr>
        <w:spacing w:after="240"/>
        <w:jc w:val="both"/>
        <w:rPr>
          <w:rFonts w:ascii="Times New Roman" w:eastAsiaTheme="minorHAnsi" w:hAnsi="Times New Roman"/>
          <w:color w:val="auto"/>
          <w:sz w:val="24"/>
          <w:szCs w:val="24"/>
        </w:rPr>
      </w:pPr>
      <w:r w:rsidRPr="000C6418">
        <w:br w:type="page"/>
      </w:r>
    </w:p>
    <w:p w14:paraId="473E8F12" w14:textId="77777777" w:rsidR="00A66401" w:rsidRPr="000C6418" w:rsidRDefault="00A66401" w:rsidP="00A0098D">
      <w:pPr>
        <w:pStyle w:val="BodyText1"/>
        <w:spacing w:after="240" w:line="240" w:lineRule="auto"/>
        <w:outlineLvl w:val="0"/>
        <w:rPr>
          <w:rFonts w:ascii="Times New Roman" w:hAnsi="Times New Roman"/>
          <w:b/>
          <w:sz w:val="24"/>
          <w:szCs w:val="24"/>
        </w:rPr>
      </w:pPr>
      <w:bookmarkStart w:id="24" w:name="_Toc187916870"/>
      <w:r w:rsidRPr="000C6418">
        <w:rPr>
          <w:rFonts w:ascii="Times New Roman" w:hAnsi="Times New Roman"/>
          <w:b/>
          <w:sz w:val="24"/>
        </w:rPr>
        <w:lastRenderedPageBreak/>
        <w:t>DEL IV: FÖRENKLAT KRAV PÅ STABIL FINANSIERING</w:t>
      </w:r>
      <w:bookmarkEnd w:id="24"/>
    </w:p>
    <w:p w14:paraId="0CCAB9FA" w14:textId="77777777" w:rsidR="00A66401" w:rsidRPr="000C641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7916871"/>
      <w:r w:rsidRPr="000C6418">
        <w:rPr>
          <w:rFonts w:ascii="Times New Roman" w:hAnsi="Times New Roman"/>
          <w:b/>
          <w:sz w:val="24"/>
        </w:rPr>
        <w:t>Särskilda kommentarer</w:t>
      </w:r>
      <w:bookmarkEnd w:id="25"/>
    </w:p>
    <w:p w14:paraId="584D6AC2" w14:textId="77777777" w:rsidR="00A66401" w:rsidRPr="000C6418"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0C6418">
        <w:rPr>
          <w:rFonts w:ascii="Times New Roman" w:hAnsi="Times New Roman"/>
          <w:sz w:val="24"/>
        </w:rPr>
        <w:t>Institut ska i den lämpliga kategorin rapportera alla tillgångar för vilka de förblir förmånstagare även om de inte redovisas i deras balansräkning. Tillgångar för vilka institut inte förblir förmånstagare ska inte rapporteras även om dessa tillgångar redovisas i deras balansräkning.</w:t>
      </w:r>
    </w:p>
    <w:p w14:paraId="2D05847F" w14:textId="5E3B120F" w:rsidR="00463F57" w:rsidRPr="000C6418"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0C6418">
        <w:rPr>
          <w:rFonts w:ascii="Times New Roman" w:hAnsi="Times New Roman"/>
          <w:sz w:val="24"/>
        </w:rPr>
        <w:t>I enlighet med artikel 428aq i CRR, om inte annat anges i del sex avdelning IV kapitel 7 i CRR, ska beloppet för kravet på stabil finansiering beräknas genom att beloppet för tillgångar och poster utanför balansräkningen multipliceras med faktorerna för krav på stabil finansiering.</w:t>
      </w:r>
    </w:p>
    <w:p w14:paraId="47B8C4D1" w14:textId="1B30A58A" w:rsidR="00A66401" w:rsidRPr="000C6418"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0C6418">
        <w:rPr>
          <w:rFonts w:ascii="Times New Roman" w:hAnsi="Times New Roman"/>
          <w:sz w:val="24"/>
        </w:rPr>
        <w:t>Tillgångar som är kvalificerade som likvida tillgångar (högkvalitativa likvida tillgångar) i enlighet med delegerad förordning (EU) 2015/61 ska rapporteras som sådana, oavsett om de uppfyller de operativa krav som avses i artikel 8 i den delegerade förordningen eller ej. Dessa tillgångar ska rapporteras i angivna kolumner oavsett återstående löptid.</w:t>
      </w:r>
    </w:p>
    <w:p w14:paraId="1663671C" w14:textId="344B5BAD" w:rsidR="00A66401" w:rsidRPr="000C6418"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Alla icke-högkvalitativa likvida tillgångar och poster utanför balansräkningen ska rapporteras uppdelat efter deras återstående löptid i enlighet med artikel 428ar i CRR. Beloppets löptidsintervall, standardfaktorer och tillämpliga faktorer är följande:</w:t>
      </w:r>
    </w:p>
    <w:p w14:paraId="7E776733" w14:textId="77777777" w:rsidR="00A66401" w:rsidRPr="000C6418" w:rsidRDefault="00A66401" w:rsidP="00A0098D">
      <w:pPr>
        <w:pStyle w:val="InstructionsText2"/>
        <w:numPr>
          <w:ilvl w:val="2"/>
          <w:numId w:val="24"/>
        </w:numPr>
        <w:rPr>
          <w:sz w:val="24"/>
        </w:rPr>
      </w:pPr>
      <w:r w:rsidRPr="000C6418">
        <w:rPr>
          <w:sz w:val="24"/>
        </w:rPr>
        <w:t>Återstående löptid om mindre än ett år och utan angiven löptid.</w:t>
      </w:r>
    </w:p>
    <w:p w14:paraId="45BEFB0D" w14:textId="77777777" w:rsidR="00A66401" w:rsidRPr="000C6418" w:rsidRDefault="00A66401" w:rsidP="00A0098D">
      <w:pPr>
        <w:pStyle w:val="InstructionsText2"/>
        <w:numPr>
          <w:ilvl w:val="2"/>
          <w:numId w:val="24"/>
        </w:numPr>
        <w:rPr>
          <w:sz w:val="24"/>
        </w:rPr>
      </w:pPr>
      <w:r w:rsidRPr="000C6418">
        <w:rPr>
          <w:sz w:val="24"/>
        </w:rPr>
        <w:t>Återstående löptid om ett år eller mer.</w:t>
      </w:r>
    </w:p>
    <w:p w14:paraId="4AB1EE60" w14:textId="3145F841" w:rsidR="00A66401" w:rsidRPr="000C6418"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Vid beräkningen av den återstående löptiden för icke-högkvalitativa tillgångar och poster utanför balansräkningen ska instituten ta hänsyn till optioner, baserat på antagandet att utställaren eller motparten kommer att utnyttja varje option för att förlänga tillgångens löptid. När det gäller optioner som instituten själva får besluta att lösa in ska instituten och den behöriga myndigheten ta hänsyn till faktorer som kan påverka institutets anseende och som därmed kan minska dess handlingsutrymme att inte lösa in optionen, särskilt om det finns en förväntan på marknaden och hos kunderna att instituten ska förlänga löptiden för vissa tillgångar i det skede då de annars skulle löpa ut.</w:t>
      </w:r>
    </w:p>
    <w:p w14:paraId="2712ABBF" w14:textId="29D5A12F" w:rsidR="00A66401" w:rsidRPr="000C6418" w:rsidRDefault="00A66401" w:rsidP="00A0098D">
      <w:pPr>
        <w:pStyle w:val="ListParagraph"/>
        <w:numPr>
          <w:ilvl w:val="0"/>
          <w:numId w:val="24"/>
        </w:numPr>
        <w:spacing w:before="0" w:after="240"/>
        <w:contextualSpacing w:val="0"/>
        <w:rPr>
          <w:rFonts w:ascii="Times New Roman" w:eastAsia="Calibri" w:hAnsi="Times New Roman"/>
          <w:sz w:val="24"/>
        </w:rPr>
      </w:pPr>
      <w:r w:rsidRPr="000C6418">
        <w:rPr>
          <w:rFonts w:ascii="Times New Roman" w:hAnsi="Times New Roman"/>
          <w:sz w:val="24"/>
        </w:rPr>
        <w:t>För vissa poster ska instituten rapportera tillgångar efter status och eller löptid för inteckningen av en tillgång i enlighet med punkterna 4, 5 och 6 i artikel 428aq i CRR.</w:t>
      </w:r>
    </w:p>
    <w:p w14:paraId="1253942F" w14:textId="77777777" w:rsidR="00A66401" w:rsidRPr="000C6418"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0C6418">
        <w:rPr>
          <w:rFonts w:ascii="Times New Roman" w:hAnsi="Times New Roman"/>
          <w:sz w:val="24"/>
        </w:rPr>
        <w:t xml:space="preserve">Beslutsträdet för rapporteringsmall C 82.00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enkelhetens skull ingår inte summor och delsummor i beslutsträdet, men det innebär inte att de inte ska rapporteras. </w:t>
      </w:r>
    </w:p>
    <w:p w14:paraId="2B6881BA" w14:textId="03954FB6" w:rsidR="00A66401" w:rsidRPr="000C6418"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0C6418">
        <w:rPr>
          <w:rFonts w:ascii="Times New Roman" w:hAnsi="Times New Roman"/>
          <w:sz w:val="24"/>
        </w:rPr>
        <w:t xml:space="preserve">Såsom anges enligt artikel 428aq.5 i CRR, om ett institut återanvänder eller åter pantsätter en lånad tillgång, inklusive i samband med transaktioner för </w:t>
      </w:r>
      <w:r w:rsidRPr="000C6418">
        <w:rPr>
          <w:rFonts w:ascii="Times New Roman" w:hAnsi="Times New Roman"/>
          <w:sz w:val="24"/>
        </w:rPr>
        <w:lastRenderedPageBreak/>
        <w:t>värdepappersfinansiering, och där tillgången tas upp som en post utanför balansräkningen, ska den transaktion genom vilken tillgången har inlånats behandlas som intecknad i den mån som denna transaktion inte kan förfalla om institutet inte återlämnar den lånade tillgången.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0C6418" w14:paraId="39705D71" w14:textId="77777777" w:rsidTr="00D6423A">
        <w:tc>
          <w:tcPr>
            <w:tcW w:w="529" w:type="dxa"/>
            <w:shd w:val="clear" w:color="auto" w:fill="auto"/>
            <w:vAlign w:val="center"/>
          </w:tcPr>
          <w:p w14:paraId="63458E51"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b/>
                <w:sz w:val="24"/>
              </w:rPr>
              <w:t>#</w:t>
            </w:r>
          </w:p>
        </w:tc>
        <w:tc>
          <w:tcPr>
            <w:tcW w:w="5550" w:type="dxa"/>
            <w:shd w:val="clear" w:color="auto" w:fill="auto"/>
            <w:vAlign w:val="center"/>
          </w:tcPr>
          <w:p w14:paraId="7E7199C8" w14:textId="77777777" w:rsidR="00A66401" w:rsidRPr="000C6418" w:rsidRDefault="00A66401" w:rsidP="00A0098D">
            <w:pPr>
              <w:pStyle w:val="TableParagraph"/>
              <w:spacing w:after="240"/>
              <w:ind w:left="141"/>
              <w:jc w:val="both"/>
              <w:rPr>
                <w:rFonts w:ascii="Times New Roman" w:eastAsia="Times New Roman" w:hAnsi="Times New Roman" w:cs="Times New Roman"/>
                <w:sz w:val="24"/>
                <w:szCs w:val="24"/>
              </w:rPr>
            </w:pPr>
            <w:r w:rsidRPr="000C6418">
              <w:rPr>
                <w:rFonts w:ascii="Times New Roman" w:hAnsi="Times New Roman"/>
                <w:b/>
                <w:sz w:val="24"/>
              </w:rPr>
              <w:t>Post</w:t>
            </w:r>
          </w:p>
        </w:tc>
        <w:tc>
          <w:tcPr>
            <w:tcW w:w="1305" w:type="dxa"/>
            <w:shd w:val="clear" w:color="auto" w:fill="auto"/>
            <w:vAlign w:val="center"/>
          </w:tcPr>
          <w:p w14:paraId="67257E1F" w14:textId="77777777" w:rsidR="00A66401" w:rsidRPr="000C6418" w:rsidRDefault="00A66401" w:rsidP="00A0098D">
            <w:pPr>
              <w:pStyle w:val="TableParagraph"/>
              <w:spacing w:after="240"/>
              <w:ind w:left="267"/>
              <w:jc w:val="both"/>
              <w:rPr>
                <w:rFonts w:ascii="Times New Roman" w:eastAsia="Times New Roman" w:hAnsi="Times New Roman" w:cs="Times New Roman"/>
                <w:sz w:val="24"/>
                <w:szCs w:val="24"/>
              </w:rPr>
            </w:pPr>
            <w:r w:rsidRPr="000C6418">
              <w:rPr>
                <w:rFonts w:ascii="Times New Roman" w:hAnsi="Times New Roman"/>
                <w:b/>
                <w:sz w:val="24"/>
              </w:rPr>
              <w:t>Beslut</w:t>
            </w:r>
          </w:p>
        </w:tc>
        <w:tc>
          <w:tcPr>
            <w:tcW w:w="2222" w:type="dxa"/>
            <w:shd w:val="clear" w:color="auto" w:fill="auto"/>
            <w:vAlign w:val="center"/>
          </w:tcPr>
          <w:p w14:paraId="24645DD4" w14:textId="77777777" w:rsidR="00A66401" w:rsidRPr="000C6418" w:rsidRDefault="00A66401" w:rsidP="00A0098D">
            <w:pPr>
              <w:pStyle w:val="TableParagraph"/>
              <w:spacing w:after="240"/>
              <w:ind w:left="284"/>
              <w:jc w:val="both"/>
              <w:rPr>
                <w:rFonts w:ascii="Times New Roman" w:eastAsia="Times New Roman" w:hAnsi="Times New Roman" w:cs="Times New Roman"/>
                <w:sz w:val="24"/>
                <w:szCs w:val="24"/>
              </w:rPr>
            </w:pPr>
            <w:r w:rsidRPr="000C6418">
              <w:rPr>
                <w:rFonts w:ascii="Times New Roman" w:hAnsi="Times New Roman"/>
                <w:b/>
                <w:sz w:val="24"/>
              </w:rPr>
              <w:t>Åtgärd</w:t>
            </w:r>
          </w:p>
        </w:tc>
      </w:tr>
      <w:tr w:rsidR="00A66401" w:rsidRPr="000C6418" w14:paraId="79049AC1" w14:textId="77777777" w:rsidTr="00D6423A">
        <w:tc>
          <w:tcPr>
            <w:tcW w:w="529" w:type="dxa"/>
            <w:vMerge w:val="restart"/>
            <w:shd w:val="clear" w:color="auto" w:fill="auto"/>
            <w:vAlign w:val="center"/>
          </w:tcPr>
          <w:p w14:paraId="26BD8035"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1</w:t>
            </w:r>
          </w:p>
        </w:tc>
        <w:tc>
          <w:tcPr>
            <w:tcW w:w="5550" w:type="dxa"/>
            <w:vMerge w:val="restart"/>
            <w:shd w:val="clear" w:color="auto" w:fill="auto"/>
            <w:vAlign w:val="center"/>
          </w:tcPr>
          <w:p w14:paraId="4EEC4805" w14:textId="77777777" w:rsidR="00A66401" w:rsidRPr="000C6418" w:rsidRDefault="00A66401"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Nettningsmängder för derivatkontrakt med ett negativt verkligt värde brutto efter ställd säkerhet eller genomförda betalningar och kvitton avseende ändringar av marknadsvärderingen av dessa kontrakt?</w:t>
            </w:r>
          </w:p>
        </w:tc>
        <w:tc>
          <w:tcPr>
            <w:tcW w:w="1305" w:type="dxa"/>
            <w:shd w:val="clear" w:color="auto" w:fill="auto"/>
            <w:vAlign w:val="center"/>
          </w:tcPr>
          <w:p w14:paraId="5993CEB1"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66D4534" w14:textId="77777777" w:rsidR="00A66401" w:rsidRPr="000C6418" w:rsidRDefault="00A66401" w:rsidP="00A0098D">
            <w:pPr>
              <w:pStyle w:val="TableParagraph"/>
              <w:spacing w:after="240"/>
              <w:ind w:left="137"/>
              <w:jc w:val="both"/>
              <w:rPr>
                <w:rFonts w:ascii="Times New Roman" w:eastAsia="Times New Roman" w:hAnsi="Times New Roman" w:cs="Times New Roman"/>
                <w:sz w:val="24"/>
                <w:szCs w:val="24"/>
              </w:rPr>
            </w:pPr>
            <w:r w:rsidRPr="000C6418">
              <w:rPr>
                <w:rFonts w:ascii="Times New Roman" w:hAnsi="Times New Roman"/>
                <w:sz w:val="24"/>
              </w:rPr>
              <w:t>ID 1.7.1</w:t>
            </w:r>
          </w:p>
        </w:tc>
      </w:tr>
      <w:tr w:rsidR="00A66401" w:rsidRPr="000C6418" w14:paraId="1317D0F5" w14:textId="77777777" w:rsidTr="00D6423A">
        <w:tc>
          <w:tcPr>
            <w:tcW w:w="529" w:type="dxa"/>
            <w:vMerge/>
            <w:shd w:val="clear" w:color="auto" w:fill="auto"/>
            <w:vAlign w:val="center"/>
          </w:tcPr>
          <w:p w14:paraId="40B1C72A"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B14D6FF"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988E075" w14:textId="77777777" w:rsidR="00A66401" w:rsidRPr="000C6418" w:rsidRDefault="00A66401" w:rsidP="00A0098D">
            <w:pPr>
              <w:pStyle w:val="TableParagraph"/>
              <w:spacing w:after="240"/>
              <w:ind w:left="137"/>
              <w:jc w:val="both"/>
              <w:rPr>
                <w:rFonts w:ascii="Times New Roman" w:eastAsia="Times New Roman" w:hAnsi="Times New Roman" w:cs="Times New Roman"/>
                <w:sz w:val="24"/>
                <w:szCs w:val="24"/>
              </w:rPr>
            </w:pPr>
            <w:r w:rsidRPr="000C6418">
              <w:rPr>
                <w:rFonts w:ascii="Times New Roman" w:hAnsi="Times New Roman"/>
                <w:sz w:val="24"/>
              </w:rPr>
              <w:t># 2</w:t>
            </w:r>
          </w:p>
        </w:tc>
      </w:tr>
      <w:tr w:rsidR="00A66401" w:rsidRPr="000C6418" w14:paraId="200A25F8" w14:textId="77777777" w:rsidTr="00D6423A">
        <w:tc>
          <w:tcPr>
            <w:tcW w:w="529" w:type="dxa"/>
            <w:vMerge w:val="restart"/>
            <w:shd w:val="clear" w:color="auto" w:fill="auto"/>
            <w:vAlign w:val="center"/>
          </w:tcPr>
          <w:p w14:paraId="13B80293"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2</w:t>
            </w:r>
          </w:p>
        </w:tc>
        <w:tc>
          <w:tcPr>
            <w:tcW w:w="5550" w:type="dxa"/>
            <w:vMerge w:val="restart"/>
            <w:shd w:val="clear" w:color="auto" w:fill="auto"/>
            <w:vAlign w:val="center"/>
          </w:tcPr>
          <w:p w14:paraId="15478464" w14:textId="77777777" w:rsidR="00A66401" w:rsidRPr="000C6418" w:rsidRDefault="00A66401"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En tillgång eller en post utanför balansräkningen som ställs som initialsäkerhet för derivat?</w:t>
            </w:r>
          </w:p>
        </w:tc>
        <w:tc>
          <w:tcPr>
            <w:tcW w:w="1305" w:type="dxa"/>
            <w:shd w:val="clear" w:color="auto" w:fill="auto"/>
            <w:vAlign w:val="center"/>
          </w:tcPr>
          <w:p w14:paraId="73AEB2A3"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0080DE8" w14:textId="77777777" w:rsidR="00A66401" w:rsidRPr="000C6418"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0C6418">
              <w:rPr>
                <w:rFonts w:ascii="Times New Roman" w:hAnsi="Times New Roman"/>
                <w:sz w:val="24"/>
              </w:rPr>
              <w:t>ID 1.7.3</w:t>
            </w:r>
          </w:p>
        </w:tc>
      </w:tr>
      <w:tr w:rsidR="00A66401" w:rsidRPr="000C6418" w14:paraId="2EEFEE15" w14:textId="77777777" w:rsidTr="00D6423A">
        <w:tc>
          <w:tcPr>
            <w:tcW w:w="529" w:type="dxa"/>
            <w:vMerge/>
            <w:shd w:val="clear" w:color="auto" w:fill="auto"/>
            <w:vAlign w:val="center"/>
          </w:tcPr>
          <w:p w14:paraId="405F66C6"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70A231" w14:textId="77777777" w:rsidR="00A66401" w:rsidRPr="000C6418" w:rsidRDefault="00A66401" w:rsidP="00A0098D">
            <w:pPr>
              <w:pStyle w:val="TableParagraph"/>
              <w:spacing w:after="240"/>
              <w:ind w:left="459"/>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10B05F2" w14:textId="77777777" w:rsidR="00A66401" w:rsidRPr="000C6418" w:rsidRDefault="00A66401" w:rsidP="00A0098D">
            <w:pPr>
              <w:pStyle w:val="TableParagraph"/>
              <w:spacing w:after="240"/>
              <w:ind w:left="137"/>
              <w:jc w:val="both"/>
              <w:rPr>
                <w:rFonts w:ascii="Times New Roman" w:hAnsi="Times New Roman" w:cs="Times New Roman"/>
                <w:sz w:val="24"/>
                <w:szCs w:val="24"/>
              </w:rPr>
            </w:pPr>
            <w:r w:rsidRPr="000C6418">
              <w:rPr>
                <w:rFonts w:ascii="Times New Roman" w:hAnsi="Times New Roman"/>
                <w:sz w:val="24"/>
              </w:rPr>
              <w:t># 3</w:t>
            </w:r>
          </w:p>
        </w:tc>
      </w:tr>
      <w:tr w:rsidR="00A66401" w:rsidRPr="000C6418" w14:paraId="41675FAC" w14:textId="77777777" w:rsidTr="00D6423A">
        <w:tc>
          <w:tcPr>
            <w:tcW w:w="529" w:type="dxa"/>
            <w:vMerge w:val="restart"/>
            <w:shd w:val="clear" w:color="auto" w:fill="auto"/>
            <w:vAlign w:val="center"/>
          </w:tcPr>
          <w:p w14:paraId="458D54F3"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3</w:t>
            </w:r>
          </w:p>
        </w:tc>
        <w:tc>
          <w:tcPr>
            <w:tcW w:w="5550" w:type="dxa"/>
            <w:vMerge w:val="restart"/>
            <w:shd w:val="clear" w:color="auto" w:fill="auto"/>
            <w:vAlign w:val="center"/>
          </w:tcPr>
          <w:p w14:paraId="5A00C664" w14:textId="77777777" w:rsidR="00A66401" w:rsidRPr="000C6418" w:rsidRDefault="00A66401"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En tillgång eller en post utanför balansräkningen som ställs som bidrag till obeståndsfond för en central motpart?</w:t>
            </w:r>
          </w:p>
        </w:tc>
        <w:tc>
          <w:tcPr>
            <w:tcW w:w="1305" w:type="dxa"/>
            <w:shd w:val="clear" w:color="auto" w:fill="auto"/>
            <w:vAlign w:val="center"/>
          </w:tcPr>
          <w:p w14:paraId="6AC7DB8B"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03E4EF2" w14:textId="77777777" w:rsidR="00A66401" w:rsidRPr="000C6418"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0C6418">
              <w:rPr>
                <w:rFonts w:ascii="Times New Roman" w:hAnsi="Times New Roman"/>
                <w:sz w:val="24"/>
              </w:rPr>
              <w:t>ID 1.8</w:t>
            </w:r>
          </w:p>
        </w:tc>
      </w:tr>
      <w:tr w:rsidR="00A66401" w:rsidRPr="000C6418" w14:paraId="4643CFD4" w14:textId="77777777" w:rsidTr="00D6423A">
        <w:tc>
          <w:tcPr>
            <w:tcW w:w="529" w:type="dxa"/>
            <w:vMerge/>
            <w:shd w:val="clear" w:color="auto" w:fill="auto"/>
            <w:vAlign w:val="center"/>
          </w:tcPr>
          <w:p w14:paraId="35CE2772"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FD05007"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59AFF60" w14:textId="77777777" w:rsidR="00A66401" w:rsidRPr="000C6418" w:rsidRDefault="00A66401" w:rsidP="00A0098D">
            <w:pPr>
              <w:pStyle w:val="TableParagraph"/>
              <w:spacing w:after="240"/>
              <w:ind w:left="306"/>
              <w:jc w:val="both"/>
              <w:rPr>
                <w:rFonts w:ascii="Times New Roman" w:eastAsia="Times New Roman" w:hAnsi="Times New Roman" w:cs="Times New Roman"/>
                <w:sz w:val="24"/>
                <w:szCs w:val="24"/>
              </w:rPr>
            </w:pPr>
            <w:r w:rsidRPr="000C6418">
              <w:rPr>
                <w:rFonts w:ascii="Times New Roman" w:hAnsi="Times New Roman"/>
                <w:sz w:val="24"/>
              </w:rPr>
              <w:t># 4</w:t>
            </w:r>
          </w:p>
        </w:tc>
      </w:tr>
      <w:tr w:rsidR="00A66401" w:rsidRPr="000C6418" w14:paraId="532F0D55" w14:textId="77777777" w:rsidTr="00D6423A">
        <w:tc>
          <w:tcPr>
            <w:tcW w:w="529" w:type="dxa"/>
            <w:vMerge w:val="restart"/>
            <w:shd w:val="clear" w:color="auto" w:fill="auto"/>
            <w:vAlign w:val="center"/>
          </w:tcPr>
          <w:p w14:paraId="3288DC92"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4</w:t>
            </w:r>
          </w:p>
        </w:tc>
        <w:tc>
          <w:tcPr>
            <w:tcW w:w="5550" w:type="dxa"/>
            <w:vMerge w:val="restart"/>
            <w:shd w:val="clear" w:color="auto" w:fill="auto"/>
            <w:vAlign w:val="center"/>
          </w:tcPr>
          <w:p w14:paraId="47829DBD" w14:textId="77777777" w:rsidR="00A66401" w:rsidRPr="000C6418" w:rsidRDefault="00A66401"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En post för vilken institutet förblir förmånstagare?</w:t>
            </w:r>
          </w:p>
        </w:tc>
        <w:tc>
          <w:tcPr>
            <w:tcW w:w="1305" w:type="dxa"/>
            <w:shd w:val="clear" w:color="auto" w:fill="auto"/>
            <w:vAlign w:val="center"/>
          </w:tcPr>
          <w:p w14:paraId="78EA272F"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9EE39DF" w14:textId="77777777" w:rsidR="00A66401" w:rsidRPr="000C6418"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0C6418">
              <w:rPr>
                <w:rFonts w:ascii="Times New Roman" w:hAnsi="Times New Roman"/>
                <w:sz w:val="24"/>
              </w:rPr>
              <w:t># 5</w:t>
            </w:r>
          </w:p>
        </w:tc>
      </w:tr>
      <w:tr w:rsidR="00A66401" w:rsidRPr="000C6418" w14:paraId="135D4F81" w14:textId="77777777" w:rsidTr="00D6423A">
        <w:tc>
          <w:tcPr>
            <w:tcW w:w="529" w:type="dxa"/>
            <w:vMerge/>
            <w:shd w:val="clear" w:color="auto" w:fill="auto"/>
            <w:vAlign w:val="center"/>
          </w:tcPr>
          <w:p w14:paraId="4F1F503E"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2979E194"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3CFBB9D" w14:textId="77777777" w:rsidR="00A66401" w:rsidRPr="000C6418" w:rsidRDefault="00A66401" w:rsidP="00A0098D">
            <w:pPr>
              <w:pStyle w:val="TableParagraph"/>
              <w:spacing w:after="240"/>
              <w:ind w:left="136"/>
              <w:jc w:val="both"/>
              <w:rPr>
                <w:rFonts w:ascii="Times New Roman" w:eastAsia="Times New Roman" w:hAnsi="Times New Roman" w:cs="Times New Roman"/>
                <w:sz w:val="24"/>
                <w:szCs w:val="24"/>
              </w:rPr>
            </w:pPr>
            <w:r w:rsidRPr="000C6418">
              <w:rPr>
                <w:rFonts w:ascii="Times New Roman" w:hAnsi="Times New Roman"/>
                <w:sz w:val="24"/>
              </w:rPr>
              <w:t># 19</w:t>
            </w:r>
          </w:p>
        </w:tc>
      </w:tr>
      <w:tr w:rsidR="00A66401" w:rsidRPr="000C6418" w14:paraId="11A818DA" w14:textId="77777777" w:rsidTr="00D6423A">
        <w:tc>
          <w:tcPr>
            <w:tcW w:w="529" w:type="dxa"/>
            <w:vMerge w:val="restart"/>
            <w:shd w:val="clear" w:color="auto" w:fill="auto"/>
            <w:vAlign w:val="center"/>
          </w:tcPr>
          <w:p w14:paraId="7DBFB6B1"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5</w:t>
            </w:r>
          </w:p>
        </w:tc>
        <w:tc>
          <w:tcPr>
            <w:tcW w:w="5550" w:type="dxa"/>
            <w:vMerge w:val="restart"/>
            <w:shd w:val="clear" w:color="auto" w:fill="auto"/>
            <w:vAlign w:val="center"/>
          </w:tcPr>
          <w:p w14:paraId="3ED0924C"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En tillgång som är förknippad med en säkerhet som är ställd som initial- eller variationsmarginalsäkerhet för derivat eller som bidrag till en central motparts obeståndsfond?</w:t>
            </w:r>
          </w:p>
        </w:tc>
        <w:tc>
          <w:tcPr>
            <w:tcW w:w="1305" w:type="dxa"/>
            <w:shd w:val="clear" w:color="auto" w:fill="auto"/>
            <w:vAlign w:val="center"/>
          </w:tcPr>
          <w:p w14:paraId="628939F6" w14:textId="77777777" w:rsidR="00A66401" w:rsidRPr="000C6418" w:rsidRDefault="00A66401" w:rsidP="00A0098D">
            <w:pPr>
              <w:pStyle w:val="TableParagraph"/>
              <w:spacing w:after="240"/>
              <w:ind w:left="459"/>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5816FBA" w14:textId="77777777" w:rsidR="00A66401" w:rsidRPr="000C6418" w:rsidRDefault="00A66401" w:rsidP="00A0098D">
            <w:pPr>
              <w:pStyle w:val="TableParagraph"/>
              <w:spacing w:after="240"/>
              <w:ind w:left="136"/>
              <w:jc w:val="both"/>
              <w:rPr>
                <w:rFonts w:ascii="Times New Roman" w:hAnsi="Times New Roman" w:cs="Times New Roman"/>
                <w:sz w:val="24"/>
                <w:szCs w:val="24"/>
              </w:rPr>
            </w:pPr>
            <w:r w:rsidRPr="000C6418">
              <w:rPr>
                <w:rFonts w:ascii="Times New Roman" w:hAnsi="Times New Roman"/>
                <w:sz w:val="24"/>
              </w:rPr>
              <w:t>Rapportera inte.</w:t>
            </w:r>
          </w:p>
        </w:tc>
      </w:tr>
      <w:tr w:rsidR="00A66401" w:rsidRPr="000C6418" w14:paraId="18005A93" w14:textId="77777777" w:rsidTr="00D6423A">
        <w:tc>
          <w:tcPr>
            <w:tcW w:w="529" w:type="dxa"/>
            <w:vMerge/>
            <w:shd w:val="clear" w:color="auto" w:fill="auto"/>
            <w:vAlign w:val="center"/>
          </w:tcPr>
          <w:p w14:paraId="78CE1458"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22E8363" w14:textId="77777777" w:rsidR="00A66401" w:rsidRPr="000C6418" w:rsidRDefault="00A66401" w:rsidP="00A0098D">
            <w:pPr>
              <w:pStyle w:val="TableParagraph"/>
              <w:spacing w:after="240"/>
              <w:ind w:left="459"/>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D73368C" w14:textId="77777777" w:rsidR="00A66401" w:rsidRPr="000C6418" w:rsidRDefault="00A66401" w:rsidP="00A0098D">
            <w:pPr>
              <w:pStyle w:val="TableParagraph"/>
              <w:spacing w:after="240"/>
              <w:ind w:left="136"/>
              <w:jc w:val="both"/>
              <w:rPr>
                <w:rFonts w:ascii="Times New Roman" w:hAnsi="Times New Roman" w:cs="Times New Roman"/>
                <w:sz w:val="24"/>
                <w:szCs w:val="24"/>
              </w:rPr>
            </w:pPr>
            <w:r w:rsidRPr="000C6418">
              <w:rPr>
                <w:rFonts w:ascii="Times New Roman" w:hAnsi="Times New Roman"/>
                <w:sz w:val="24"/>
              </w:rPr>
              <w:t># 6</w:t>
            </w:r>
          </w:p>
        </w:tc>
      </w:tr>
      <w:tr w:rsidR="00A66401" w:rsidRPr="000C6418" w14:paraId="420B70EC" w14:textId="77777777" w:rsidTr="00D6423A">
        <w:tc>
          <w:tcPr>
            <w:tcW w:w="529" w:type="dxa"/>
            <w:vMerge w:val="restart"/>
            <w:shd w:val="clear" w:color="auto" w:fill="auto"/>
            <w:vAlign w:val="center"/>
          </w:tcPr>
          <w:p w14:paraId="609F7857"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6</w:t>
            </w:r>
          </w:p>
        </w:tc>
        <w:tc>
          <w:tcPr>
            <w:tcW w:w="5550" w:type="dxa"/>
            <w:vMerge w:val="restart"/>
            <w:shd w:val="clear" w:color="auto" w:fill="auto"/>
            <w:vAlign w:val="center"/>
          </w:tcPr>
          <w:p w14:paraId="60D8919F" w14:textId="77777777" w:rsidR="00A66401" w:rsidRPr="000C6418" w:rsidRDefault="00A66401"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Nödlidande tillgångar eller standardiserade värdepapper?</w:t>
            </w:r>
          </w:p>
        </w:tc>
        <w:tc>
          <w:tcPr>
            <w:tcW w:w="1305" w:type="dxa"/>
            <w:shd w:val="clear" w:color="auto" w:fill="auto"/>
            <w:vAlign w:val="center"/>
          </w:tcPr>
          <w:p w14:paraId="6F576FCE"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8691306" w14:textId="77777777" w:rsidR="00A66401" w:rsidRPr="000C6418" w:rsidRDefault="00A66401" w:rsidP="00A0098D">
            <w:pPr>
              <w:pStyle w:val="TableParagraph"/>
              <w:spacing w:after="240"/>
              <w:ind w:left="137"/>
              <w:jc w:val="both"/>
              <w:rPr>
                <w:rFonts w:ascii="Times New Roman" w:eastAsia="Times New Roman" w:hAnsi="Times New Roman" w:cs="Times New Roman"/>
                <w:sz w:val="24"/>
                <w:szCs w:val="24"/>
              </w:rPr>
            </w:pPr>
            <w:r w:rsidRPr="000C6418">
              <w:rPr>
                <w:rFonts w:ascii="Times New Roman" w:hAnsi="Times New Roman"/>
                <w:sz w:val="24"/>
              </w:rPr>
              <w:t>ID 1.9</w:t>
            </w:r>
          </w:p>
        </w:tc>
      </w:tr>
      <w:tr w:rsidR="00A66401" w:rsidRPr="000C6418" w14:paraId="2AD04DED" w14:textId="77777777" w:rsidTr="00D6423A">
        <w:tc>
          <w:tcPr>
            <w:tcW w:w="529" w:type="dxa"/>
            <w:vMerge/>
            <w:shd w:val="clear" w:color="auto" w:fill="auto"/>
            <w:vAlign w:val="center"/>
          </w:tcPr>
          <w:p w14:paraId="4BF7D9DC"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2C8344D"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58B4483"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7</w:t>
            </w:r>
          </w:p>
        </w:tc>
      </w:tr>
      <w:tr w:rsidR="00A66401" w:rsidRPr="000C6418" w14:paraId="2845103A" w14:textId="77777777" w:rsidTr="00D6423A">
        <w:tc>
          <w:tcPr>
            <w:tcW w:w="529" w:type="dxa"/>
            <w:vMerge w:val="restart"/>
            <w:shd w:val="clear" w:color="auto" w:fill="auto"/>
            <w:vAlign w:val="center"/>
          </w:tcPr>
          <w:p w14:paraId="144A4C00"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7</w:t>
            </w:r>
          </w:p>
        </w:tc>
        <w:tc>
          <w:tcPr>
            <w:tcW w:w="5550" w:type="dxa"/>
            <w:vMerge w:val="restart"/>
            <w:shd w:val="clear" w:color="auto" w:fill="auto"/>
            <w:vAlign w:val="center"/>
          </w:tcPr>
          <w:p w14:paraId="015259BF" w14:textId="77777777" w:rsidR="00A66401" w:rsidRPr="000C6418" w:rsidRDefault="00A66401" w:rsidP="00A0098D">
            <w:pPr>
              <w:pStyle w:val="TableParagraph"/>
              <w:spacing w:after="240"/>
              <w:ind w:left="243" w:right="100"/>
              <w:jc w:val="both"/>
              <w:rPr>
                <w:rFonts w:ascii="Times New Roman" w:eastAsia="Times New Roman" w:hAnsi="Times New Roman" w:cs="Times New Roman"/>
                <w:sz w:val="24"/>
                <w:szCs w:val="24"/>
              </w:rPr>
            </w:pPr>
            <w:r w:rsidRPr="000C6418">
              <w:rPr>
                <w:rFonts w:ascii="Times New Roman" w:hAnsi="Times New Roman"/>
                <w:sz w:val="24"/>
              </w:rPr>
              <w:t>Fordringar som förfaller till betalning samma handelsdag?</w:t>
            </w:r>
          </w:p>
        </w:tc>
        <w:tc>
          <w:tcPr>
            <w:tcW w:w="1305" w:type="dxa"/>
            <w:shd w:val="clear" w:color="auto" w:fill="auto"/>
            <w:vAlign w:val="center"/>
          </w:tcPr>
          <w:p w14:paraId="4F499B46"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5D6B0AF" w14:textId="77777777" w:rsidR="00A66401" w:rsidRPr="000C6418" w:rsidRDefault="00A66401" w:rsidP="00A0098D">
            <w:pPr>
              <w:pStyle w:val="TableParagraph"/>
              <w:spacing w:after="240"/>
              <w:ind w:left="306"/>
              <w:jc w:val="both"/>
              <w:rPr>
                <w:rFonts w:ascii="Times New Roman" w:eastAsia="Times New Roman" w:hAnsi="Times New Roman" w:cs="Times New Roman"/>
                <w:sz w:val="24"/>
                <w:szCs w:val="24"/>
              </w:rPr>
            </w:pPr>
            <w:r w:rsidRPr="000C6418">
              <w:rPr>
                <w:rFonts w:ascii="Times New Roman" w:hAnsi="Times New Roman"/>
                <w:sz w:val="24"/>
              </w:rPr>
              <w:t>ID 1.9</w:t>
            </w:r>
          </w:p>
        </w:tc>
      </w:tr>
      <w:tr w:rsidR="00A66401" w:rsidRPr="000C6418" w14:paraId="6C1CA723" w14:textId="77777777" w:rsidTr="00D6423A">
        <w:tc>
          <w:tcPr>
            <w:tcW w:w="529" w:type="dxa"/>
            <w:vMerge/>
            <w:shd w:val="clear" w:color="auto" w:fill="auto"/>
            <w:vAlign w:val="center"/>
          </w:tcPr>
          <w:p w14:paraId="7C8C5510"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688AF59"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4BB9A56" w14:textId="77777777" w:rsidR="00A66401" w:rsidRPr="000C6418" w:rsidRDefault="00A66401" w:rsidP="00A0098D">
            <w:pPr>
              <w:pStyle w:val="TableParagraph"/>
              <w:spacing w:after="240"/>
              <w:ind w:left="137"/>
              <w:jc w:val="both"/>
              <w:rPr>
                <w:rFonts w:ascii="Times New Roman" w:eastAsia="Times New Roman" w:hAnsi="Times New Roman" w:cs="Times New Roman"/>
                <w:sz w:val="24"/>
                <w:szCs w:val="24"/>
              </w:rPr>
            </w:pPr>
            <w:r w:rsidRPr="000C6418">
              <w:rPr>
                <w:rFonts w:ascii="Times New Roman" w:hAnsi="Times New Roman"/>
                <w:sz w:val="24"/>
              </w:rPr>
              <w:t># 8</w:t>
            </w:r>
          </w:p>
        </w:tc>
      </w:tr>
      <w:tr w:rsidR="00A66401" w:rsidRPr="000C6418" w14:paraId="5F6BC35D" w14:textId="77777777" w:rsidTr="00D6423A">
        <w:tc>
          <w:tcPr>
            <w:tcW w:w="529" w:type="dxa"/>
            <w:vMerge w:val="restart"/>
            <w:shd w:val="clear" w:color="auto" w:fill="auto"/>
            <w:vAlign w:val="center"/>
          </w:tcPr>
          <w:p w14:paraId="2244D803"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8</w:t>
            </w:r>
          </w:p>
        </w:tc>
        <w:tc>
          <w:tcPr>
            <w:tcW w:w="5550" w:type="dxa"/>
            <w:vMerge w:val="restart"/>
            <w:shd w:val="clear" w:color="auto" w:fill="auto"/>
            <w:vAlign w:val="center"/>
          </w:tcPr>
          <w:p w14:paraId="461FACF4" w14:textId="6A5D69D6" w:rsidR="00A66401" w:rsidRPr="000C6418" w:rsidRDefault="00DB5840"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Inbördes beroende tillgångar?</w:t>
            </w:r>
          </w:p>
        </w:tc>
        <w:tc>
          <w:tcPr>
            <w:tcW w:w="1305" w:type="dxa"/>
            <w:shd w:val="clear" w:color="auto" w:fill="auto"/>
            <w:vAlign w:val="center"/>
          </w:tcPr>
          <w:p w14:paraId="483AD984"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4B784BB" w14:textId="77777777" w:rsidR="00A66401" w:rsidRPr="000C6418"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0C6418">
              <w:rPr>
                <w:rFonts w:ascii="Times New Roman" w:hAnsi="Times New Roman"/>
                <w:sz w:val="24"/>
              </w:rPr>
              <w:t>Fördela till en relevant post i ID 1.5</w:t>
            </w:r>
          </w:p>
        </w:tc>
      </w:tr>
      <w:tr w:rsidR="00A66401" w:rsidRPr="000C6418" w14:paraId="2ACD2ECD" w14:textId="77777777" w:rsidTr="00D6423A">
        <w:tc>
          <w:tcPr>
            <w:tcW w:w="529" w:type="dxa"/>
            <w:vMerge/>
            <w:shd w:val="clear" w:color="auto" w:fill="auto"/>
            <w:vAlign w:val="center"/>
          </w:tcPr>
          <w:p w14:paraId="4432A0ED"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9B89F8A" w14:textId="77777777" w:rsidR="00A66401" w:rsidRPr="000C6418" w:rsidRDefault="00A66401" w:rsidP="00A0098D">
            <w:pPr>
              <w:pStyle w:val="TableParagraph"/>
              <w:spacing w:after="240"/>
              <w:ind w:left="136"/>
              <w:jc w:val="both"/>
              <w:rPr>
                <w:rFonts w:ascii="Times New Roman" w:eastAsia="Times New Roman" w:hAnsi="Times New Roman" w:cs="Times New Roman"/>
                <w:sz w:val="24"/>
                <w:szCs w:val="24"/>
              </w:rPr>
            </w:pPr>
            <w:r w:rsidRPr="000C6418">
              <w:rPr>
                <w:rFonts w:ascii="Times New Roman" w:hAnsi="Times New Roman"/>
                <w:sz w:val="24"/>
              </w:rPr>
              <w:t xml:space="preserve"> # 9</w:t>
            </w:r>
          </w:p>
        </w:tc>
      </w:tr>
      <w:tr w:rsidR="00A66401" w:rsidRPr="000C6418" w14:paraId="1884F4B5" w14:textId="77777777" w:rsidTr="00D6423A">
        <w:tc>
          <w:tcPr>
            <w:tcW w:w="529" w:type="dxa"/>
            <w:vMerge w:val="restart"/>
            <w:shd w:val="clear" w:color="auto" w:fill="auto"/>
            <w:vAlign w:val="center"/>
          </w:tcPr>
          <w:p w14:paraId="1C8934C2"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9</w:t>
            </w:r>
          </w:p>
        </w:tc>
        <w:tc>
          <w:tcPr>
            <w:tcW w:w="5550" w:type="dxa"/>
            <w:vMerge w:val="restart"/>
            <w:shd w:val="clear" w:color="auto" w:fill="auto"/>
            <w:vAlign w:val="center"/>
          </w:tcPr>
          <w:p w14:paraId="56B9B87D" w14:textId="77777777" w:rsidR="00A66401" w:rsidRPr="000C6418" w:rsidRDefault="0006614D"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Tillgång inom en grupp eller ett institutionellt skyddssystem för vilken den behöriga myndigheten har beviljat förmånsbehandlingen?</w:t>
            </w:r>
          </w:p>
        </w:tc>
        <w:tc>
          <w:tcPr>
            <w:tcW w:w="1305" w:type="dxa"/>
            <w:shd w:val="clear" w:color="auto" w:fill="auto"/>
            <w:vAlign w:val="center"/>
          </w:tcPr>
          <w:p w14:paraId="2DE76E3A"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227C603E" w14:textId="77777777"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1.6</w:t>
            </w:r>
          </w:p>
        </w:tc>
      </w:tr>
      <w:tr w:rsidR="00A66401" w:rsidRPr="000C6418" w14:paraId="386EABCF" w14:textId="77777777" w:rsidTr="00D6423A">
        <w:tc>
          <w:tcPr>
            <w:tcW w:w="529" w:type="dxa"/>
            <w:vMerge/>
            <w:shd w:val="clear" w:color="auto" w:fill="auto"/>
            <w:vAlign w:val="center"/>
          </w:tcPr>
          <w:p w14:paraId="3FAC707D"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F887F09"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27E7581" w14:textId="77777777"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10</w:t>
            </w:r>
          </w:p>
        </w:tc>
      </w:tr>
      <w:tr w:rsidR="00A66401" w:rsidRPr="000C6418" w14:paraId="506F3796" w14:textId="77777777" w:rsidTr="00D6423A">
        <w:tc>
          <w:tcPr>
            <w:tcW w:w="529" w:type="dxa"/>
            <w:vMerge w:val="restart"/>
            <w:shd w:val="clear" w:color="auto" w:fill="auto"/>
            <w:vAlign w:val="center"/>
          </w:tcPr>
          <w:p w14:paraId="08C1E4CB" w14:textId="77777777" w:rsidR="00A66401" w:rsidRPr="000C6418" w:rsidRDefault="00A66401"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10</w:t>
            </w:r>
          </w:p>
        </w:tc>
        <w:tc>
          <w:tcPr>
            <w:tcW w:w="5550" w:type="dxa"/>
            <w:vMerge w:val="restart"/>
            <w:shd w:val="clear" w:color="auto" w:fill="auto"/>
            <w:vAlign w:val="center"/>
          </w:tcPr>
          <w:p w14:paraId="1172E2E4" w14:textId="77777777" w:rsidR="00A66401" w:rsidRPr="000C6418" w:rsidRDefault="00A66401"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Centralbankstillgångar?</w:t>
            </w:r>
          </w:p>
        </w:tc>
        <w:tc>
          <w:tcPr>
            <w:tcW w:w="1305" w:type="dxa"/>
            <w:shd w:val="clear" w:color="auto" w:fill="auto"/>
            <w:vAlign w:val="center"/>
          </w:tcPr>
          <w:p w14:paraId="7F76FF92" w14:textId="77777777" w:rsidR="00A66401" w:rsidRPr="000C6418" w:rsidRDefault="00A66401" w:rsidP="00A0098D">
            <w:pPr>
              <w:pStyle w:val="TableParagraph"/>
              <w:spacing w:after="240"/>
              <w:ind w:left="433"/>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3376D77" w14:textId="77777777" w:rsidR="00A66401" w:rsidRPr="000C6418" w:rsidRDefault="00A66401" w:rsidP="00A0098D">
            <w:pPr>
              <w:pStyle w:val="TableParagraph"/>
              <w:spacing w:after="240"/>
              <w:ind w:right="121"/>
              <w:jc w:val="both"/>
              <w:rPr>
                <w:rFonts w:ascii="Times New Roman" w:eastAsia="Times New Roman" w:hAnsi="Times New Roman" w:cs="Times New Roman"/>
                <w:sz w:val="24"/>
                <w:szCs w:val="24"/>
              </w:rPr>
            </w:pPr>
            <w:r w:rsidRPr="000C6418">
              <w:rPr>
                <w:rFonts w:ascii="Times New Roman" w:hAnsi="Times New Roman"/>
                <w:sz w:val="24"/>
              </w:rPr>
              <w:t xml:space="preserve">Fördela till en relevant post i ID </w:t>
            </w:r>
            <w:r w:rsidRPr="000C6418">
              <w:rPr>
                <w:rFonts w:ascii="Times New Roman" w:hAnsi="Times New Roman"/>
                <w:sz w:val="24"/>
              </w:rPr>
              <w:lastRenderedPageBreak/>
              <w:t>1.1</w:t>
            </w:r>
          </w:p>
        </w:tc>
      </w:tr>
      <w:tr w:rsidR="00A66401" w:rsidRPr="000C6418" w14:paraId="63A974A3" w14:textId="77777777" w:rsidTr="00D6423A">
        <w:tc>
          <w:tcPr>
            <w:tcW w:w="529" w:type="dxa"/>
            <w:vMerge/>
            <w:shd w:val="clear" w:color="auto" w:fill="auto"/>
            <w:vAlign w:val="center"/>
          </w:tcPr>
          <w:p w14:paraId="55B448A9"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A344E38" w14:textId="77777777"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11</w:t>
            </w:r>
          </w:p>
        </w:tc>
      </w:tr>
      <w:tr w:rsidR="00A66401" w:rsidRPr="000C6418" w14:paraId="40F2A0E8" w14:textId="77777777" w:rsidTr="00D6423A">
        <w:tc>
          <w:tcPr>
            <w:tcW w:w="529" w:type="dxa"/>
            <w:vMerge w:val="restart"/>
            <w:shd w:val="clear" w:color="auto" w:fill="auto"/>
            <w:vAlign w:val="center"/>
          </w:tcPr>
          <w:p w14:paraId="76EC7730"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11</w:t>
            </w:r>
          </w:p>
        </w:tc>
        <w:tc>
          <w:tcPr>
            <w:tcW w:w="5550" w:type="dxa"/>
            <w:vMerge w:val="restart"/>
            <w:shd w:val="clear" w:color="auto" w:fill="auto"/>
            <w:vAlign w:val="center"/>
          </w:tcPr>
          <w:p w14:paraId="68A574CE"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Likvida tillgångar?</w:t>
            </w:r>
          </w:p>
        </w:tc>
        <w:tc>
          <w:tcPr>
            <w:tcW w:w="1305" w:type="dxa"/>
            <w:shd w:val="clear" w:color="auto" w:fill="auto"/>
            <w:vAlign w:val="center"/>
          </w:tcPr>
          <w:p w14:paraId="2E7EF328"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74303B8" w14:textId="77777777"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Fördela till en relevant post i ID 1.2.1–1.2.4</w:t>
            </w:r>
          </w:p>
        </w:tc>
      </w:tr>
      <w:tr w:rsidR="00A66401" w:rsidRPr="000C6418" w14:paraId="52504F87" w14:textId="77777777" w:rsidTr="00D6423A">
        <w:tc>
          <w:tcPr>
            <w:tcW w:w="529" w:type="dxa"/>
            <w:vMerge/>
            <w:shd w:val="clear" w:color="auto" w:fill="auto"/>
            <w:vAlign w:val="center"/>
          </w:tcPr>
          <w:p w14:paraId="3713AFCF"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7B5537B" w14:textId="77777777"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12</w:t>
            </w:r>
          </w:p>
        </w:tc>
      </w:tr>
      <w:tr w:rsidR="00A66401" w:rsidRPr="000C6418" w14:paraId="10C8D6F2" w14:textId="77777777" w:rsidTr="00D6423A">
        <w:tc>
          <w:tcPr>
            <w:tcW w:w="529" w:type="dxa"/>
            <w:vMerge w:val="restart"/>
            <w:shd w:val="clear" w:color="auto" w:fill="auto"/>
            <w:vAlign w:val="center"/>
          </w:tcPr>
          <w:p w14:paraId="6E07D092"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12</w:t>
            </w:r>
          </w:p>
        </w:tc>
        <w:tc>
          <w:tcPr>
            <w:tcW w:w="5550" w:type="dxa"/>
            <w:vMerge w:val="restart"/>
            <w:shd w:val="clear" w:color="auto" w:fill="auto"/>
            <w:vAlign w:val="center"/>
          </w:tcPr>
          <w:p w14:paraId="3CD96BC6"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Säkerheter i icke-likvida tillgångar?</w:t>
            </w:r>
          </w:p>
        </w:tc>
        <w:tc>
          <w:tcPr>
            <w:tcW w:w="1305" w:type="dxa"/>
            <w:shd w:val="clear" w:color="auto" w:fill="auto"/>
            <w:vAlign w:val="center"/>
          </w:tcPr>
          <w:p w14:paraId="7C0852C8"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65CCA46"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1.3</w:t>
            </w:r>
          </w:p>
        </w:tc>
      </w:tr>
      <w:tr w:rsidR="00A66401" w:rsidRPr="000C6418" w14:paraId="3F53A4D6" w14:textId="77777777" w:rsidTr="00D6423A">
        <w:tc>
          <w:tcPr>
            <w:tcW w:w="529" w:type="dxa"/>
            <w:vMerge/>
            <w:shd w:val="clear" w:color="auto" w:fill="auto"/>
            <w:vAlign w:val="center"/>
          </w:tcPr>
          <w:p w14:paraId="03EAAA87"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4C1D23F"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AAB7928"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13</w:t>
            </w:r>
          </w:p>
        </w:tc>
      </w:tr>
      <w:tr w:rsidR="00A66401" w:rsidRPr="000C6418" w14:paraId="3E3C5571" w14:textId="77777777" w:rsidTr="00D6423A">
        <w:tc>
          <w:tcPr>
            <w:tcW w:w="529" w:type="dxa"/>
            <w:vMerge w:val="restart"/>
            <w:shd w:val="clear" w:color="auto" w:fill="auto"/>
            <w:vAlign w:val="center"/>
          </w:tcPr>
          <w:p w14:paraId="06E76D27"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13</w:t>
            </w:r>
          </w:p>
        </w:tc>
        <w:tc>
          <w:tcPr>
            <w:tcW w:w="5550" w:type="dxa"/>
            <w:vMerge w:val="restart"/>
            <w:shd w:val="clear" w:color="auto" w:fill="auto"/>
            <w:vAlign w:val="center"/>
          </w:tcPr>
          <w:p w14:paraId="7753289D"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Handelsfinansprodukter i balansräkningen?</w:t>
            </w:r>
          </w:p>
        </w:tc>
        <w:tc>
          <w:tcPr>
            <w:tcW w:w="1305" w:type="dxa"/>
            <w:shd w:val="clear" w:color="auto" w:fill="auto"/>
            <w:vAlign w:val="center"/>
          </w:tcPr>
          <w:p w14:paraId="4C49F8C2"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CD90FB4"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1.4.3</w:t>
            </w:r>
          </w:p>
        </w:tc>
      </w:tr>
      <w:tr w:rsidR="00A66401" w:rsidRPr="000C6418" w14:paraId="5EED5BA2" w14:textId="77777777" w:rsidTr="00D6423A">
        <w:tc>
          <w:tcPr>
            <w:tcW w:w="529" w:type="dxa"/>
            <w:vMerge/>
            <w:shd w:val="clear" w:color="auto" w:fill="auto"/>
            <w:vAlign w:val="center"/>
          </w:tcPr>
          <w:p w14:paraId="2BA69CDB"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85D4BE9"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E3629C5"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14</w:t>
            </w:r>
          </w:p>
        </w:tc>
      </w:tr>
      <w:tr w:rsidR="00A66401" w:rsidRPr="000C6418" w14:paraId="0FC5AE49" w14:textId="77777777" w:rsidTr="00D6423A">
        <w:tc>
          <w:tcPr>
            <w:tcW w:w="529" w:type="dxa"/>
            <w:vMerge w:val="restart"/>
            <w:shd w:val="clear" w:color="auto" w:fill="auto"/>
            <w:vAlign w:val="center"/>
          </w:tcPr>
          <w:p w14:paraId="52E1335C"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14</w:t>
            </w:r>
          </w:p>
        </w:tc>
        <w:tc>
          <w:tcPr>
            <w:tcW w:w="5550" w:type="dxa"/>
            <w:vMerge w:val="restart"/>
            <w:shd w:val="clear" w:color="auto" w:fill="auto"/>
            <w:vAlign w:val="center"/>
          </w:tcPr>
          <w:p w14:paraId="247C44A3"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NSFR-derivattillgångar?</w:t>
            </w:r>
          </w:p>
        </w:tc>
        <w:tc>
          <w:tcPr>
            <w:tcW w:w="1305" w:type="dxa"/>
            <w:shd w:val="clear" w:color="auto" w:fill="auto"/>
            <w:vAlign w:val="center"/>
          </w:tcPr>
          <w:p w14:paraId="4E61F07D"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E53CBFF"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1.7.2</w:t>
            </w:r>
          </w:p>
        </w:tc>
      </w:tr>
      <w:tr w:rsidR="00A66401" w:rsidRPr="000C6418" w14:paraId="71D0D965" w14:textId="77777777" w:rsidTr="00D6423A">
        <w:tc>
          <w:tcPr>
            <w:tcW w:w="529" w:type="dxa"/>
            <w:vMerge/>
            <w:shd w:val="clear" w:color="auto" w:fill="auto"/>
            <w:vAlign w:val="center"/>
          </w:tcPr>
          <w:p w14:paraId="2DBBE649"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3A0CF29"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B3816D6"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15</w:t>
            </w:r>
          </w:p>
        </w:tc>
      </w:tr>
      <w:tr w:rsidR="00A66401" w:rsidRPr="000C6418" w14:paraId="1E2A369A" w14:textId="77777777" w:rsidTr="00D6423A">
        <w:tc>
          <w:tcPr>
            <w:tcW w:w="529" w:type="dxa"/>
            <w:vMerge w:val="restart"/>
            <w:shd w:val="clear" w:color="auto" w:fill="auto"/>
            <w:vAlign w:val="center"/>
          </w:tcPr>
          <w:p w14:paraId="7430E6BB"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15</w:t>
            </w:r>
          </w:p>
        </w:tc>
        <w:tc>
          <w:tcPr>
            <w:tcW w:w="5550" w:type="dxa"/>
            <w:vMerge w:val="restart"/>
            <w:shd w:val="clear" w:color="auto" w:fill="auto"/>
            <w:vAlign w:val="center"/>
          </w:tcPr>
          <w:p w14:paraId="13109BA2"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Lån?</w:t>
            </w:r>
          </w:p>
        </w:tc>
        <w:tc>
          <w:tcPr>
            <w:tcW w:w="1305" w:type="dxa"/>
            <w:shd w:val="clear" w:color="auto" w:fill="auto"/>
            <w:vAlign w:val="center"/>
          </w:tcPr>
          <w:p w14:paraId="7F2F4787"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3D7F04A"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16</w:t>
            </w:r>
          </w:p>
        </w:tc>
      </w:tr>
      <w:tr w:rsidR="00A66401" w:rsidRPr="000C6418" w14:paraId="05C66CF5" w14:textId="77777777" w:rsidTr="00D6423A">
        <w:tc>
          <w:tcPr>
            <w:tcW w:w="529" w:type="dxa"/>
            <w:vMerge/>
            <w:shd w:val="clear" w:color="auto" w:fill="auto"/>
            <w:vAlign w:val="center"/>
          </w:tcPr>
          <w:p w14:paraId="547D851D"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E16E26C"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EF91C7C"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20</w:t>
            </w:r>
          </w:p>
        </w:tc>
      </w:tr>
      <w:tr w:rsidR="00A66401" w:rsidRPr="000C6418" w14:paraId="1C66B762" w14:textId="77777777" w:rsidTr="00D6423A">
        <w:tc>
          <w:tcPr>
            <w:tcW w:w="529" w:type="dxa"/>
            <w:vMerge w:val="restart"/>
            <w:shd w:val="clear" w:color="auto" w:fill="auto"/>
            <w:vAlign w:val="center"/>
          </w:tcPr>
          <w:p w14:paraId="284EB76A"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16</w:t>
            </w:r>
          </w:p>
        </w:tc>
        <w:tc>
          <w:tcPr>
            <w:tcW w:w="5550" w:type="dxa"/>
            <w:vMerge w:val="restart"/>
            <w:shd w:val="clear" w:color="auto" w:fill="auto"/>
            <w:vAlign w:val="center"/>
          </w:tcPr>
          <w:p w14:paraId="6EDF3120"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Lån till icke-finansiella kunder?</w:t>
            </w:r>
          </w:p>
        </w:tc>
        <w:tc>
          <w:tcPr>
            <w:tcW w:w="1305" w:type="dxa"/>
            <w:shd w:val="clear" w:color="auto" w:fill="auto"/>
            <w:vAlign w:val="center"/>
          </w:tcPr>
          <w:p w14:paraId="036C8DBE"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68661E6"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1.4.1</w:t>
            </w:r>
          </w:p>
        </w:tc>
      </w:tr>
      <w:tr w:rsidR="00A66401" w:rsidRPr="000C6418" w14:paraId="26489912" w14:textId="77777777" w:rsidTr="00D6423A">
        <w:tc>
          <w:tcPr>
            <w:tcW w:w="529" w:type="dxa"/>
            <w:vMerge/>
            <w:shd w:val="clear" w:color="auto" w:fill="auto"/>
            <w:vAlign w:val="center"/>
          </w:tcPr>
          <w:p w14:paraId="2B95E3C6"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5481E45"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ABE0167"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17</w:t>
            </w:r>
          </w:p>
        </w:tc>
      </w:tr>
      <w:tr w:rsidR="00A66401" w:rsidRPr="000C6418" w14:paraId="25445893" w14:textId="77777777" w:rsidTr="00D6423A">
        <w:tc>
          <w:tcPr>
            <w:tcW w:w="529" w:type="dxa"/>
            <w:vMerge w:val="restart"/>
            <w:shd w:val="clear" w:color="auto" w:fill="auto"/>
            <w:vAlign w:val="center"/>
          </w:tcPr>
          <w:p w14:paraId="4A251A69"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17</w:t>
            </w:r>
          </w:p>
        </w:tc>
        <w:tc>
          <w:tcPr>
            <w:tcW w:w="5550" w:type="dxa"/>
            <w:vMerge w:val="restart"/>
            <w:shd w:val="clear" w:color="auto" w:fill="auto"/>
            <w:vAlign w:val="center"/>
          </w:tcPr>
          <w:p w14:paraId="0C7303F1"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Lån till finansiella kunder?</w:t>
            </w:r>
          </w:p>
        </w:tc>
        <w:tc>
          <w:tcPr>
            <w:tcW w:w="1305" w:type="dxa"/>
            <w:shd w:val="clear" w:color="auto" w:fill="auto"/>
            <w:vAlign w:val="center"/>
          </w:tcPr>
          <w:p w14:paraId="336AE734"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273487A4"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1.4.2</w:t>
            </w:r>
          </w:p>
        </w:tc>
      </w:tr>
      <w:tr w:rsidR="00A66401" w:rsidRPr="000C6418" w14:paraId="7822FC49" w14:textId="77777777" w:rsidTr="00D6423A">
        <w:tc>
          <w:tcPr>
            <w:tcW w:w="529" w:type="dxa"/>
            <w:vMerge/>
            <w:shd w:val="clear" w:color="auto" w:fill="auto"/>
            <w:vAlign w:val="center"/>
          </w:tcPr>
          <w:p w14:paraId="4A06C982"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170783" w14:textId="77777777" w:rsidR="00A66401" w:rsidRPr="000C6418"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0C6418">
              <w:rPr>
                <w:rFonts w:ascii="Times New Roman" w:hAnsi="Times New Roman"/>
                <w:sz w:val="24"/>
              </w:rPr>
              <w:t>Nej</w:t>
            </w:r>
          </w:p>
        </w:tc>
        <w:tc>
          <w:tcPr>
            <w:tcW w:w="2222" w:type="dxa"/>
            <w:shd w:val="clear" w:color="auto" w:fill="auto"/>
            <w:vAlign w:val="center"/>
          </w:tcPr>
          <w:p w14:paraId="63881F3B"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18</w:t>
            </w:r>
          </w:p>
        </w:tc>
      </w:tr>
      <w:tr w:rsidR="00A66401" w:rsidRPr="000C6418" w14:paraId="430032E4" w14:textId="77777777" w:rsidTr="00D6423A">
        <w:tc>
          <w:tcPr>
            <w:tcW w:w="529" w:type="dxa"/>
            <w:vMerge w:val="restart"/>
            <w:shd w:val="clear" w:color="auto" w:fill="auto"/>
            <w:vAlign w:val="center"/>
          </w:tcPr>
          <w:p w14:paraId="71358543" w14:textId="77777777" w:rsidR="00A66401" w:rsidRPr="000C6418" w:rsidRDefault="00A66401" w:rsidP="00A0098D">
            <w:pPr>
              <w:spacing w:after="240"/>
              <w:jc w:val="both"/>
              <w:rPr>
                <w:rFonts w:ascii="Times New Roman" w:hAnsi="Times New Roman"/>
                <w:sz w:val="24"/>
                <w:szCs w:val="24"/>
              </w:rPr>
            </w:pPr>
            <w:r w:rsidRPr="000C6418">
              <w:rPr>
                <w:rFonts w:ascii="Times New Roman" w:hAnsi="Times New Roman"/>
                <w:sz w:val="24"/>
              </w:rPr>
              <w:t>18</w:t>
            </w:r>
          </w:p>
        </w:tc>
        <w:tc>
          <w:tcPr>
            <w:tcW w:w="5550" w:type="dxa"/>
            <w:vMerge w:val="restart"/>
            <w:shd w:val="clear" w:color="auto" w:fill="auto"/>
            <w:vAlign w:val="center"/>
          </w:tcPr>
          <w:p w14:paraId="2D464836" w14:textId="77777777" w:rsidR="00A66401" w:rsidRPr="000C6418" w:rsidRDefault="00A66401" w:rsidP="00A0098D">
            <w:pPr>
              <w:spacing w:after="240"/>
              <w:jc w:val="both"/>
              <w:rPr>
                <w:rFonts w:ascii="Times New Roman" w:hAnsi="Times New Roman"/>
                <w:sz w:val="24"/>
                <w:szCs w:val="24"/>
              </w:rPr>
            </w:pPr>
            <w:r w:rsidRPr="000C6418">
              <w:rPr>
                <w:rFonts w:ascii="Times New Roman" w:hAnsi="Times New Roman"/>
                <w:sz w:val="24"/>
              </w:rPr>
              <w:t>Annan tillgång som inte beaktas i kategorierna ovan?</w:t>
            </w:r>
          </w:p>
        </w:tc>
        <w:tc>
          <w:tcPr>
            <w:tcW w:w="1305" w:type="dxa"/>
            <w:shd w:val="clear" w:color="auto" w:fill="auto"/>
            <w:vAlign w:val="center"/>
          </w:tcPr>
          <w:p w14:paraId="7C4D169B"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4693417" w14:textId="77777777" w:rsidR="00A66401" w:rsidRPr="000C6418" w:rsidRDefault="00A66401" w:rsidP="00A0098D">
            <w:pPr>
              <w:pStyle w:val="TableParagraph"/>
              <w:spacing w:after="240"/>
              <w:ind w:left="490"/>
              <w:jc w:val="both"/>
              <w:rPr>
                <w:rFonts w:ascii="Times New Roman" w:hAnsi="Times New Roman" w:cs="Times New Roman"/>
                <w:sz w:val="24"/>
                <w:szCs w:val="24"/>
              </w:rPr>
            </w:pPr>
            <w:r w:rsidRPr="000C6418">
              <w:rPr>
                <w:rFonts w:ascii="Times New Roman" w:hAnsi="Times New Roman"/>
                <w:sz w:val="24"/>
              </w:rPr>
              <w:t>ID 1.9</w:t>
            </w:r>
          </w:p>
        </w:tc>
      </w:tr>
      <w:tr w:rsidR="00A66401" w:rsidRPr="000C6418" w14:paraId="18911DD2" w14:textId="77777777" w:rsidTr="00D6423A">
        <w:tc>
          <w:tcPr>
            <w:tcW w:w="529" w:type="dxa"/>
            <w:vMerge/>
            <w:shd w:val="clear" w:color="auto" w:fill="auto"/>
            <w:vAlign w:val="center"/>
          </w:tcPr>
          <w:p w14:paraId="79AD3B2D" w14:textId="77777777" w:rsidR="00A66401" w:rsidRPr="000C6418"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0C6418"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4C0EEAD"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A66401" w:rsidRPr="000C6418" w14:paraId="2F6EB67D" w14:textId="77777777" w:rsidTr="00D6423A">
        <w:tc>
          <w:tcPr>
            <w:tcW w:w="529" w:type="dxa"/>
            <w:vMerge w:val="restart"/>
            <w:shd w:val="clear" w:color="auto" w:fill="auto"/>
            <w:vAlign w:val="center"/>
          </w:tcPr>
          <w:p w14:paraId="1231B2E5" w14:textId="77777777" w:rsidR="00A66401" w:rsidRPr="000C6418" w:rsidRDefault="00A66401" w:rsidP="00A0098D">
            <w:pPr>
              <w:spacing w:after="240"/>
              <w:jc w:val="both"/>
              <w:rPr>
                <w:rFonts w:ascii="Times New Roman" w:hAnsi="Times New Roman"/>
                <w:sz w:val="24"/>
                <w:szCs w:val="24"/>
              </w:rPr>
            </w:pPr>
            <w:r w:rsidRPr="000C6418">
              <w:rPr>
                <w:rFonts w:ascii="Times New Roman" w:hAnsi="Times New Roman"/>
                <w:sz w:val="24"/>
              </w:rPr>
              <w:t>19</w:t>
            </w:r>
          </w:p>
        </w:tc>
        <w:tc>
          <w:tcPr>
            <w:tcW w:w="5550" w:type="dxa"/>
            <w:vMerge w:val="restart"/>
            <w:shd w:val="clear" w:color="auto" w:fill="auto"/>
            <w:vAlign w:val="center"/>
          </w:tcPr>
          <w:p w14:paraId="17A8B81C" w14:textId="77777777" w:rsidR="00A66401" w:rsidRPr="000C6418" w:rsidRDefault="00A66401" w:rsidP="00A0098D">
            <w:pPr>
              <w:spacing w:after="240"/>
              <w:jc w:val="both"/>
              <w:rPr>
                <w:rFonts w:ascii="Times New Roman" w:hAnsi="Times New Roman"/>
                <w:sz w:val="24"/>
                <w:szCs w:val="24"/>
              </w:rPr>
            </w:pPr>
            <w:r w:rsidRPr="000C6418">
              <w:rPr>
                <w:rFonts w:ascii="Times New Roman" w:hAnsi="Times New Roman"/>
                <w:sz w:val="24"/>
              </w:rPr>
              <w:t>En exponering utanför balansräkningen?</w:t>
            </w:r>
          </w:p>
        </w:tc>
        <w:tc>
          <w:tcPr>
            <w:tcW w:w="1305" w:type="dxa"/>
            <w:shd w:val="clear" w:color="auto" w:fill="auto"/>
            <w:vAlign w:val="center"/>
          </w:tcPr>
          <w:p w14:paraId="3EABD780"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1770E5B"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20</w:t>
            </w:r>
          </w:p>
        </w:tc>
      </w:tr>
      <w:tr w:rsidR="00A66401" w:rsidRPr="000C6418" w14:paraId="0EAD007F" w14:textId="77777777" w:rsidTr="00D6423A">
        <w:tc>
          <w:tcPr>
            <w:tcW w:w="529" w:type="dxa"/>
            <w:vMerge/>
            <w:shd w:val="clear" w:color="auto" w:fill="auto"/>
            <w:vAlign w:val="center"/>
          </w:tcPr>
          <w:p w14:paraId="455BB5CC" w14:textId="77777777" w:rsidR="00A66401" w:rsidRPr="000C6418"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0C6418"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2E462C0"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A66401" w:rsidRPr="000C6418" w14:paraId="19CB1136" w14:textId="77777777" w:rsidTr="00D6423A">
        <w:tc>
          <w:tcPr>
            <w:tcW w:w="529" w:type="dxa"/>
            <w:vMerge w:val="restart"/>
            <w:shd w:val="clear" w:color="auto" w:fill="auto"/>
            <w:vAlign w:val="center"/>
          </w:tcPr>
          <w:p w14:paraId="1DF8CA14" w14:textId="77777777" w:rsidR="00A66401" w:rsidRPr="000C6418" w:rsidRDefault="00A66401" w:rsidP="00A0098D">
            <w:pPr>
              <w:spacing w:after="240"/>
              <w:jc w:val="both"/>
              <w:rPr>
                <w:rFonts w:ascii="Times New Roman" w:hAnsi="Times New Roman"/>
                <w:sz w:val="24"/>
                <w:szCs w:val="24"/>
              </w:rPr>
            </w:pPr>
            <w:r w:rsidRPr="000C6418">
              <w:rPr>
                <w:rFonts w:ascii="Times New Roman" w:hAnsi="Times New Roman"/>
                <w:sz w:val="24"/>
              </w:rPr>
              <w:t>20</w:t>
            </w:r>
          </w:p>
        </w:tc>
        <w:tc>
          <w:tcPr>
            <w:tcW w:w="5550" w:type="dxa"/>
            <w:vMerge w:val="restart"/>
            <w:shd w:val="clear" w:color="auto" w:fill="auto"/>
            <w:vAlign w:val="center"/>
          </w:tcPr>
          <w:p w14:paraId="6C6D25BF" w14:textId="77777777" w:rsidR="00A66401" w:rsidRPr="000C6418" w:rsidRDefault="00A66401" w:rsidP="00A0098D">
            <w:pPr>
              <w:spacing w:after="240"/>
              <w:jc w:val="both"/>
              <w:rPr>
                <w:rFonts w:ascii="Times New Roman" w:hAnsi="Times New Roman"/>
                <w:sz w:val="24"/>
                <w:szCs w:val="24"/>
              </w:rPr>
            </w:pPr>
            <w:r w:rsidRPr="000C6418">
              <w:rPr>
                <w:rFonts w:ascii="Times New Roman" w:hAnsi="Times New Roman"/>
                <w:sz w:val="24"/>
              </w:rPr>
              <w:t>Exponering som har förfallit?</w:t>
            </w:r>
          </w:p>
        </w:tc>
        <w:tc>
          <w:tcPr>
            <w:tcW w:w="1305" w:type="dxa"/>
            <w:shd w:val="clear" w:color="auto" w:fill="auto"/>
            <w:vAlign w:val="center"/>
          </w:tcPr>
          <w:p w14:paraId="324E1157"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7FC014E"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1.10.4</w:t>
            </w:r>
          </w:p>
        </w:tc>
      </w:tr>
      <w:tr w:rsidR="00A66401" w:rsidRPr="000C6418" w14:paraId="75A7A42D" w14:textId="77777777" w:rsidTr="00D6423A">
        <w:tc>
          <w:tcPr>
            <w:tcW w:w="529" w:type="dxa"/>
            <w:vMerge/>
            <w:shd w:val="clear" w:color="auto" w:fill="auto"/>
            <w:vAlign w:val="center"/>
          </w:tcPr>
          <w:p w14:paraId="1E601278"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C11A93B"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C961B72"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21</w:t>
            </w:r>
          </w:p>
        </w:tc>
      </w:tr>
      <w:tr w:rsidR="00A66401" w:rsidRPr="000C6418" w14:paraId="66228024" w14:textId="77777777" w:rsidTr="00D6423A">
        <w:tc>
          <w:tcPr>
            <w:tcW w:w="529" w:type="dxa"/>
            <w:vMerge w:val="restart"/>
            <w:shd w:val="clear" w:color="auto" w:fill="auto"/>
            <w:vAlign w:val="center"/>
          </w:tcPr>
          <w:p w14:paraId="3B52424B"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21</w:t>
            </w:r>
          </w:p>
        </w:tc>
        <w:tc>
          <w:tcPr>
            <w:tcW w:w="5550" w:type="dxa"/>
            <w:vMerge w:val="restart"/>
            <w:shd w:val="clear" w:color="auto" w:fill="auto"/>
            <w:vAlign w:val="center"/>
          </w:tcPr>
          <w:p w14:paraId="5DC5F91B"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Beviljade faciliteter?</w:t>
            </w:r>
          </w:p>
        </w:tc>
        <w:tc>
          <w:tcPr>
            <w:tcW w:w="1305" w:type="dxa"/>
            <w:shd w:val="clear" w:color="auto" w:fill="auto"/>
            <w:vAlign w:val="center"/>
          </w:tcPr>
          <w:p w14:paraId="0EF2740D"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65AD824"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22</w:t>
            </w:r>
          </w:p>
        </w:tc>
      </w:tr>
      <w:tr w:rsidR="00A66401" w:rsidRPr="000C6418" w14:paraId="2C8CD3F5" w14:textId="77777777" w:rsidTr="00D6423A">
        <w:tc>
          <w:tcPr>
            <w:tcW w:w="529" w:type="dxa"/>
            <w:vMerge/>
            <w:shd w:val="clear" w:color="auto" w:fill="auto"/>
            <w:vAlign w:val="center"/>
          </w:tcPr>
          <w:p w14:paraId="549AE594"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08A61F8"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7DD36D1"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23</w:t>
            </w:r>
          </w:p>
        </w:tc>
      </w:tr>
      <w:tr w:rsidR="00A66401" w:rsidRPr="000C6418" w14:paraId="5D6A3ACF" w14:textId="77777777" w:rsidTr="00D6423A">
        <w:tc>
          <w:tcPr>
            <w:tcW w:w="529" w:type="dxa"/>
            <w:vMerge w:val="restart"/>
            <w:shd w:val="clear" w:color="auto" w:fill="auto"/>
            <w:vAlign w:val="center"/>
          </w:tcPr>
          <w:p w14:paraId="31AC244A"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22</w:t>
            </w:r>
          </w:p>
        </w:tc>
        <w:tc>
          <w:tcPr>
            <w:tcW w:w="5550" w:type="dxa"/>
            <w:vMerge w:val="restart"/>
            <w:shd w:val="clear" w:color="auto" w:fill="auto"/>
            <w:vAlign w:val="center"/>
          </w:tcPr>
          <w:p w14:paraId="33F8ECE5" w14:textId="77777777" w:rsidR="00A66401" w:rsidRPr="000C6418" w:rsidRDefault="0006614D" w:rsidP="00A0098D">
            <w:pPr>
              <w:spacing w:after="240"/>
              <w:jc w:val="both"/>
              <w:rPr>
                <w:rFonts w:ascii="Times New Roman" w:eastAsia="Calibri" w:hAnsi="Times New Roman"/>
                <w:sz w:val="24"/>
                <w:szCs w:val="24"/>
              </w:rPr>
            </w:pPr>
            <w:r w:rsidRPr="000C6418">
              <w:rPr>
                <w:rFonts w:ascii="Times New Roman" w:hAnsi="Times New Roman"/>
                <w:sz w:val="24"/>
              </w:rPr>
              <w:t>Beviljade faciliteter för vilka den behöriga myndigheten har beviljat förmånsbehandlingen?</w:t>
            </w:r>
          </w:p>
        </w:tc>
        <w:tc>
          <w:tcPr>
            <w:tcW w:w="1305" w:type="dxa"/>
            <w:shd w:val="clear" w:color="auto" w:fill="auto"/>
            <w:vAlign w:val="center"/>
          </w:tcPr>
          <w:p w14:paraId="6FA4E800"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24654DE6"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1.10.1</w:t>
            </w:r>
          </w:p>
        </w:tc>
      </w:tr>
      <w:tr w:rsidR="00A66401" w:rsidRPr="000C6418" w14:paraId="49F4A3F8" w14:textId="77777777" w:rsidTr="00D6423A">
        <w:tc>
          <w:tcPr>
            <w:tcW w:w="529" w:type="dxa"/>
            <w:vMerge/>
            <w:shd w:val="clear" w:color="auto" w:fill="auto"/>
            <w:vAlign w:val="center"/>
          </w:tcPr>
          <w:p w14:paraId="4F5EF143"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129D6D67"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C7AB167"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1.10.2</w:t>
            </w:r>
          </w:p>
        </w:tc>
      </w:tr>
      <w:tr w:rsidR="00A66401" w:rsidRPr="000C6418" w14:paraId="17195BFD" w14:textId="77777777" w:rsidTr="00D6423A">
        <w:tc>
          <w:tcPr>
            <w:tcW w:w="529" w:type="dxa"/>
            <w:vMerge w:val="restart"/>
            <w:shd w:val="clear" w:color="auto" w:fill="auto"/>
            <w:vAlign w:val="center"/>
          </w:tcPr>
          <w:p w14:paraId="49433BFB"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23</w:t>
            </w:r>
          </w:p>
        </w:tc>
        <w:tc>
          <w:tcPr>
            <w:tcW w:w="5550" w:type="dxa"/>
            <w:vMerge w:val="restart"/>
            <w:shd w:val="clear" w:color="auto" w:fill="auto"/>
            <w:vAlign w:val="center"/>
          </w:tcPr>
          <w:p w14:paraId="3360F2B0"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Handelsfinansiering av poster utanför balansräkningen?</w:t>
            </w:r>
          </w:p>
        </w:tc>
        <w:tc>
          <w:tcPr>
            <w:tcW w:w="1305" w:type="dxa"/>
            <w:shd w:val="clear" w:color="auto" w:fill="auto"/>
            <w:vAlign w:val="center"/>
          </w:tcPr>
          <w:p w14:paraId="294B0FFF"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3FB17D1B"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1.10.3</w:t>
            </w:r>
          </w:p>
        </w:tc>
      </w:tr>
      <w:tr w:rsidR="00A66401" w:rsidRPr="000C6418" w14:paraId="477A321B" w14:textId="77777777" w:rsidTr="00D6423A">
        <w:tc>
          <w:tcPr>
            <w:tcW w:w="529" w:type="dxa"/>
            <w:vMerge/>
            <w:shd w:val="clear" w:color="auto" w:fill="auto"/>
            <w:vAlign w:val="center"/>
          </w:tcPr>
          <w:p w14:paraId="42EAB0F5"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4FF38EF"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E380DE6"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 24</w:t>
            </w:r>
          </w:p>
        </w:tc>
      </w:tr>
      <w:tr w:rsidR="00A66401" w:rsidRPr="000C6418" w14:paraId="48F71C4A" w14:textId="77777777" w:rsidTr="00D6423A">
        <w:tc>
          <w:tcPr>
            <w:tcW w:w="529" w:type="dxa"/>
            <w:vMerge w:val="restart"/>
            <w:shd w:val="clear" w:color="auto" w:fill="auto"/>
            <w:vAlign w:val="center"/>
          </w:tcPr>
          <w:p w14:paraId="35E111E5"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24</w:t>
            </w:r>
          </w:p>
        </w:tc>
        <w:tc>
          <w:tcPr>
            <w:tcW w:w="5550" w:type="dxa"/>
            <w:vMerge w:val="restart"/>
            <w:shd w:val="clear" w:color="auto" w:fill="auto"/>
            <w:vAlign w:val="center"/>
          </w:tcPr>
          <w:p w14:paraId="1678611A" w14:textId="77777777" w:rsidR="00A66401" w:rsidRPr="000C6418" w:rsidRDefault="00A66401" w:rsidP="00A0098D">
            <w:pPr>
              <w:spacing w:after="240"/>
              <w:jc w:val="both"/>
              <w:rPr>
                <w:rFonts w:ascii="Times New Roman" w:eastAsia="Calibri" w:hAnsi="Times New Roman"/>
                <w:sz w:val="24"/>
                <w:szCs w:val="24"/>
              </w:rPr>
            </w:pPr>
            <w:r w:rsidRPr="000C6418">
              <w:rPr>
                <w:rFonts w:ascii="Times New Roman" w:hAnsi="Times New Roman"/>
                <w:sz w:val="24"/>
              </w:rPr>
              <w:t>Annan exponering utanför balansräkningen för vilken den behöriga myndigheten har fastställt faktorn för krav på stabil finansiering?</w:t>
            </w:r>
          </w:p>
        </w:tc>
        <w:tc>
          <w:tcPr>
            <w:tcW w:w="1305" w:type="dxa"/>
            <w:shd w:val="clear" w:color="auto" w:fill="auto"/>
            <w:vAlign w:val="center"/>
          </w:tcPr>
          <w:p w14:paraId="2331CCEF"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88F9FED"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ID 1.10.5</w:t>
            </w:r>
          </w:p>
        </w:tc>
      </w:tr>
      <w:tr w:rsidR="00A66401" w:rsidRPr="000C6418" w14:paraId="30B17F12" w14:textId="77777777" w:rsidTr="00D6423A">
        <w:tc>
          <w:tcPr>
            <w:tcW w:w="529" w:type="dxa"/>
            <w:vMerge/>
            <w:shd w:val="clear" w:color="auto" w:fill="auto"/>
            <w:vAlign w:val="center"/>
          </w:tcPr>
          <w:p w14:paraId="4B0530E1" w14:textId="77777777" w:rsidR="00A66401" w:rsidRPr="000C6418"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0C6418"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E10F3B7" w14:textId="77777777" w:rsidR="00A66401" w:rsidRPr="000C6418" w:rsidRDefault="00A66401" w:rsidP="00A0098D">
            <w:pPr>
              <w:pStyle w:val="TableParagraph"/>
              <w:spacing w:after="240"/>
              <w:ind w:left="459"/>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B6299C3" w14:textId="77777777" w:rsidR="00A66401" w:rsidRPr="000C6418" w:rsidRDefault="00A66401" w:rsidP="00A0098D">
            <w:pPr>
              <w:pStyle w:val="TableParagraph"/>
              <w:spacing w:after="240"/>
              <w:ind w:left="490"/>
              <w:jc w:val="both"/>
              <w:rPr>
                <w:rFonts w:ascii="Times New Roman" w:eastAsia="Times New Roman" w:hAnsi="Times New Roman" w:cs="Times New Roman"/>
                <w:sz w:val="24"/>
                <w:szCs w:val="24"/>
              </w:rPr>
            </w:pPr>
            <w:r w:rsidRPr="000C6418">
              <w:rPr>
                <w:rFonts w:ascii="Times New Roman" w:hAnsi="Times New Roman"/>
                <w:sz w:val="24"/>
              </w:rPr>
              <w:t>Rapportera inte.</w:t>
            </w:r>
          </w:p>
        </w:tc>
      </w:tr>
    </w:tbl>
    <w:p w14:paraId="246495FB" w14:textId="77777777" w:rsidR="00A66401" w:rsidRPr="000C641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7916872"/>
      <w:r w:rsidRPr="000C6418">
        <w:rPr>
          <w:rFonts w:ascii="Times New Roman" w:hAnsi="Times New Roman"/>
          <w:b/>
          <w:sz w:val="24"/>
        </w:rPr>
        <w:t>Instruktioner för särskilda kolumner</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0C6418"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0C6418" w:rsidRDefault="00A66401"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0C6418" w:rsidRDefault="00A66401"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A66401" w:rsidRPr="000C6418" w14:paraId="01CA1CC4" w14:textId="77777777" w:rsidTr="00D6423A">
        <w:trPr>
          <w:trHeight w:val="304"/>
        </w:trPr>
        <w:tc>
          <w:tcPr>
            <w:tcW w:w="1446" w:type="dxa"/>
          </w:tcPr>
          <w:p w14:paraId="74E3D477"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0010–0020</w:t>
            </w:r>
          </w:p>
        </w:tc>
        <w:tc>
          <w:tcPr>
            <w:tcW w:w="7590" w:type="dxa"/>
          </w:tcPr>
          <w:p w14:paraId="635ACE1E"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Belopp för icke-högkvalitativa likvida tillgångar</w:t>
            </w:r>
          </w:p>
          <w:p w14:paraId="43F8C289" w14:textId="2089F060" w:rsidR="00C133BB"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Instituten ska i kolumnerna 0010–0020 rapportera beloppet, om inte annat anges i del sex avdelning IV kapitel 7 i CRR, för tillgångarna och posterna utanför balansräkningen som avses i del sex avdelning IV kapitel 7 avsnitt 2 i CRR.</w:t>
            </w:r>
          </w:p>
          <w:p w14:paraId="54454DE5" w14:textId="2789323E"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Beloppet ska rapporteras i kolumnerna 0010–0020 om motsvarande post inte är kvalificerad som likvid tillgång i enlighet med delegerad förordning (EU) 2015/61, oberoende av om de uppfyller de operativa krav som avses i artikel 8 i den delegerade förordningen.</w:t>
            </w:r>
          </w:p>
        </w:tc>
      </w:tr>
      <w:tr w:rsidR="00A66401" w:rsidRPr="000C6418" w14:paraId="2E955ACE" w14:textId="77777777" w:rsidTr="00D6423A">
        <w:trPr>
          <w:trHeight w:val="304"/>
        </w:trPr>
        <w:tc>
          <w:tcPr>
            <w:tcW w:w="1446" w:type="dxa"/>
          </w:tcPr>
          <w:p w14:paraId="41BE451F"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w:t>
            </w:r>
          </w:p>
        </w:tc>
        <w:tc>
          <w:tcPr>
            <w:tcW w:w="7590" w:type="dxa"/>
          </w:tcPr>
          <w:p w14:paraId="3B6E9FC4" w14:textId="77777777" w:rsidR="00A66401" w:rsidRPr="000C6418"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0C6418">
              <w:rPr>
                <w:rFonts w:ascii="Times New Roman" w:hAnsi="Times New Roman"/>
                <w:b/>
                <w:sz w:val="24"/>
                <w:u w:val="single"/>
              </w:rPr>
              <w:t>Belopp för högkvalitativa likvida tillgångar</w:t>
            </w:r>
          </w:p>
          <w:p w14:paraId="305BCEBC" w14:textId="77777777"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xml:space="preserve">Se instruktionerna i kolumnerna </w:t>
            </w:r>
            <w:proofErr w:type="gramStart"/>
            <w:r w:rsidRPr="000C6418">
              <w:rPr>
                <w:rFonts w:ascii="Times New Roman" w:hAnsi="Times New Roman"/>
                <w:sz w:val="24"/>
              </w:rPr>
              <w:t>0010-0020</w:t>
            </w:r>
            <w:proofErr w:type="gramEnd"/>
            <w:r w:rsidRPr="000C6418">
              <w:rPr>
                <w:rFonts w:ascii="Times New Roman" w:hAnsi="Times New Roman"/>
                <w:sz w:val="24"/>
              </w:rPr>
              <w:t>.</w:t>
            </w:r>
          </w:p>
          <w:p w14:paraId="7FA66C4A" w14:textId="55593E7A" w:rsidR="00A66401" w:rsidRPr="000C6418"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0C6418">
              <w:rPr>
                <w:rFonts w:ascii="Times New Roman" w:hAnsi="Times New Roman"/>
                <w:sz w:val="24"/>
              </w:rPr>
              <w:t>Beloppet ska rapporteras i kolumn 0030 om motsvarande post är kvalificerad som likvid tillgång i enlighet med delegerad förordning (EU) 2015/61, oberoende av om de uppfyller de operativa krav som avses i artikel 8 i den delegerade förordningen.</w:t>
            </w:r>
          </w:p>
        </w:tc>
      </w:tr>
      <w:tr w:rsidR="00A66401" w:rsidRPr="000C6418" w14:paraId="42C44502" w14:textId="77777777" w:rsidTr="00D6423A">
        <w:trPr>
          <w:trHeight w:val="304"/>
        </w:trPr>
        <w:tc>
          <w:tcPr>
            <w:tcW w:w="1446" w:type="dxa"/>
          </w:tcPr>
          <w:p w14:paraId="32C9577F"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0040–0060</w:t>
            </w:r>
          </w:p>
        </w:tc>
        <w:tc>
          <w:tcPr>
            <w:tcW w:w="7590" w:type="dxa"/>
          </w:tcPr>
          <w:p w14:paraId="712E61A0"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Standardfaktor för krav på stabil finansiering</w:t>
            </w:r>
          </w:p>
          <w:p w14:paraId="1B6423B3" w14:textId="5BBEB2DF" w:rsidR="00A66401" w:rsidRPr="000C6418" w:rsidRDefault="00A6640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Del sex avdelning IV kapitel 7 avsnitt 2 i CRR</w:t>
            </w:r>
          </w:p>
          <w:p w14:paraId="63FB8258" w14:textId="3DE10C13" w:rsidR="00A66401" w:rsidRPr="000C6418" w:rsidRDefault="00A6640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 xml:space="preserve">Standardfaktorerna i kolumnerna </w:t>
            </w:r>
            <w:proofErr w:type="gramStart"/>
            <w:r w:rsidRPr="000C6418">
              <w:rPr>
                <w:rFonts w:ascii="Times New Roman" w:hAnsi="Times New Roman"/>
                <w:sz w:val="24"/>
              </w:rPr>
              <w:t>0040-0060</w:t>
            </w:r>
            <w:proofErr w:type="gramEnd"/>
            <w:r w:rsidRPr="000C6418">
              <w:rPr>
                <w:rFonts w:ascii="Times New Roman" w:hAnsi="Times New Roman"/>
                <w:sz w:val="24"/>
              </w:rPr>
              <w:t xml:space="preserve"> är de som anges i del sex avdelning IV kapitel 7 i CRR som standard som skulle avgöra vilken del av beloppet för tillgångarna och posterna utanför balansräkningen som utgör krav på stabil finansiering. De anges bara i upplysningssyfte och är inte avsedda att fyllas i av instituten.</w:t>
            </w:r>
          </w:p>
        </w:tc>
      </w:tr>
      <w:tr w:rsidR="00A66401" w:rsidRPr="000C6418" w14:paraId="2B124487" w14:textId="77777777" w:rsidTr="00D6423A">
        <w:trPr>
          <w:trHeight w:val="304"/>
        </w:trPr>
        <w:tc>
          <w:tcPr>
            <w:tcW w:w="1446" w:type="dxa"/>
          </w:tcPr>
          <w:p w14:paraId="7E982BCC"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0070–0900</w:t>
            </w:r>
          </w:p>
        </w:tc>
        <w:tc>
          <w:tcPr>
            <w:tcW w:w="7590" w:type="dxa"/>
          </w:tcPr>
          <w:p w14:paraId="2ED53BA7"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Tillämplig faktor för krav på stabil finansiering</w:t>
            </w:r>
          </w:p>
          <w:p w14:paraId="4D484978" w14:textId="71B25965" w:rsidR="00A66401" w:rsidRPr="000C6418"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0C6418">
              <w:rPr>
                <w:rFonts w:ascii="Times New Roman" w:hAnsi="Times New Roman"/>
                <w:sz w:val="24"/>
              </w:rPr>
              <w:t>Kapitel 2 och kapitel 7 i CRR</w:t>
            </w:r>
          </w:p>
          <w:p w14:paraId="0B392A23" w14:textId="621C6503" w:rsidR="00A66401" w:rsidRPr="000C6418" w:rsidRDefault="00A66401" w:rsidP="00A0098D">
            <w:pPr>
              <w:autoSpaceDE w:val="0"/>
              <w:autoSpaceDN w:val="0"/>
              <w:adjustRightInd w:val="0"/>
              <w:spacing w:after="240"/>
              <w:jc w:val="both"/>
              <w:rPr>
                <w:rFonts w:ascii="Times New Roman" w:hAnsi="Times New Roman"/>
                <w:sz w:val="24"/>
                <w:szCs w:val="24"/>
              </w:rPr>
            </w:pPr>
            <w:r w:rsidRPr="000C6418">
              <w:rPr>
                <w:rFonts w:ascii="Times New Roman" w:hAnsi="Times New Roman"/>
                <w:sz w:val="24"/>
              </w:rPr>
              <w:t>Instituten ska i kolumnerna 0070–0900 rapportera den tillämpliga faktor som gäller för poster i del sex avdelning IV kapitel 7 i CRR. Tillämpliga faktorer kan leda till vägda genomsnittliga värden och ska rapporteras i decimaler (t.ex. 1,00 för en tillämplig vikt på 100 procent, eller 0,50 för en tillämplig vikt på 50 procent). Tillämpliga faktorer kan spegla, men är inte begränsade till, företagsspecifika och nationella valmöjligheter.</w:t>
            </w:r>
          </w:p>
        </w:tc>
      </w:tr>
      <w:tr w:rsidR="00A66401" w:rsidRPr="000C6418" w14:paraId="276EE2FB" w14:textId="77777777" w:rsidTr="00D6423A">
        <w:trPr>
          <w:trHeight w:val="304"/>
        </w:trPr>
        <w:tc>
          <w:tcPr>
            <w:tcW w:w="1446" w:type="dxa"/>
          </w:tcPr>
          <w:p w14:paraId="76DBB147"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0100</w:t>
            </w:r>
          </w:p>
        </w:tc>
        <w:tc>
          <w:tcPr>
            <w:tcW w:w="7590" w:type="dxa"/>
          </w:tcPr>
          <w:p w14:paraId="652CE082" w14:textId="77777777" w:rsidR="00A66401" w:rsidRPr="000C6418"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0C6418">
              <w:rPr>
                <w:rFonts w:ascii="Times New Roman" w:hAnsi="Times New Roman"/>
                <w:b/>
                <w:sz w:val="24"/>
                <w:u w:val="thick" w:color="000000"/>
              </w:rPr>
              <w:t>Krav på stabil finansiering:</w:t>
            </w:r>
          </w:p>
          <w:p w14:paraId="05ADD4D7" w14:textId="7DFD6CC6" w:rsidR="00A66401" w:rsidRPr="000C6418" w:rsidRDefault="00A66401" w:rsidP="00A0098D">
            <w:pPr>
              <w:pStyle w:val="TableParagraph"/>
              <w:spacing w:after="240"/>
              <w:ind w:left="33" w:right="100"/>
              <w:jc w:val="both"/>
              <w:rPr>
                <w:rFonts w:ascii="Times New Roman" w:eastAsia="Times New Roman" w:hAnsi="Times New Roman" w:cs="Times New Roman"/>
                <w:sz w:val="24"/>
                <w:szCs w:val="24"/>
              </w:rPr>
            </w:pPr>
            <w:r w:rsidRPr="000C6418">
              <w:rPr>
                <w:rFonts w:ascii="Times New Roman" w:hAnsi="Times New Roman"/>
                <w:sz w:val="24"/>
              </w:rPr>
              <w:t>Instituten ska i kolumn 0100 rapportera kravet på stabil finansiering i enlighet med del sex avdelning IV kapitel 7 i CRR.</w:t>
            </w:r>
          </w:p>
          <w:p w14:paraId="1B33A5DE" w14:textId="47903D53" w:rsidR="00A66401" w:rsidRPr="000C6418"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0C6418">
              <w:rPr>
                <w:rFonts w:ascii="Times New Roman" w:hAnsi="Times New Roman"/>
                <w:sz w:val="24"/>
              </w:rPr>
              <w:t>Den ska beräknas med hjälp av följande formel:</w:t>
            </w:r>
            <w:r w:rsidRPr="000C6418">
              <w:rPr>
                <w:rFonts w:ascii="Times New Roman" w:hAnsi="Times New Roman"/>
                <w:sz w:val="24"/>
              </w:rPr>
              <w:br/>
              <w:t xml:space="preserve">c0100 = </w:t>
            </w:r>
            <w:proofErr w:type="gramStart"/>
            <w:r w:rsidRPr="000C6418">
              <w:rPr>
                <w:rFonts w:ascii="Times New Roman" w:hAnsi="Times New Roman"/>
                <w:sz w:val="24"/>
              </w:rPr>
              <w:t>SUM{</w:t>
            </w:r>
            <w:proofErr w:type="gramEnd"/>
            <w:r w:rsidRPr="000C6418">
              <w:rPr>
                <w:rFonts w:ascii="Times New Roman" w:hAnsi="Times New Roman"/>
                <w:sz w:val="24"/>
              </w:rPr>
              <w:t>(c0010 * c 0070), (c0020 * c 0080), (c0030 * c 0090).</w:t>
            </w:r>
          </w:p>
        </w:tc>
      </w:tr>
    </w:tbl>
    <w:p w14:paraId="6A584BF6" w14:textId="77777777" w:rsidR="00A66401" w:rsidRPr="000C641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7916873"/>
      <w:r w:rsidRPr="000C6418">
        <w:rPr>
          <w:rFonts w:ascii="Times New Roman" w:hAnsi="Times New Roman"/>
          <w:b/>
          <w:sz w:val="24"/>
        </w:rPr>
        <w:t>Instruktioner för särskilda rader</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0C6418"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0C6418" w:rsidRDefault="00A66401"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0C6418" w:rsidRDefault="00A66401"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A66401" w:rsidRPr="000C6418" w14:paraId="1A63AEEA" w14:textId="77777777" w:rsidTr="00D6423A">
        <w:trPr>
          <w:trHeight w:val="304"/>
        </w:trPr>
        <w:tc>
          <w:tcPr>
            <w:tcW w:w="1418" w:type="dxa"/>
          </w:tcPr>
          <w:p w14:paraId="74F4C955"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w:t>
            </w:r>
          </w:p>
        </w:tc>
        <w:tc>
          <w:tcPr>
            <w:tcW w:w="7590" w:type="dxa"/>
          </w:tcPr>
          <w:p w14:paraId="6DDCC620"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 KRAV PÅ STABIL FINANSIERING</w:t>
            </w:r>
          </w:p>
          <w:p w14:paraId="400852F7" w14:textId="0E661EFF" w:rsidR="00A66401" w:rsidRPr="000C6418" w:rsidRDefault="00A6640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Instituten ska här rapportera poster som är föremål för kravet på stabil finansiering i enlighet med del sex avdelning IV kapitel 7 i CRR.</w:t>
            </w:r>
          </w:p>
        </w:tc>
      </w:tr>
      <w:tr w:rsidR="00A66401" w:rsidRPr="000C6418" w14:paraId="2E6B32BF" w14:textId="77777777" w:rsidTr="00D6423A">
        <w:trPr>
          <w:trHeight w:val="304"/>
        </w:trPr>
        <w:tc>
          <w:tcPr>
            <w:tcW w:w="1418" w:type="dxa"/>
          </w:tcPr>
          <w:p w14:paraId="7D3A1109"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0020</w:t>
            </w:r>
          </w:p>
        </w:tc>
        <w:tc>
          <w:tcPr>
            <w:tcW w:w="7590" w:type="dxa"/>
          </w:tcPr>
          <w:p w14:paraId="37AC71CB"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1.1 Krav på stabil finansiering från centralbankstillgångar</w:t>
            </w:r>
          </w:p>
          <w:p w14:paraId="38F12CED" w14:textId="5368D949" w:rsidR="00A66401" w:rsidRPr="000C6418" w:rsidRDefault="00E51D4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Artikel 428as.1 b och c och artikel 428ad d i CRR</w:t>
            </w:r>
          </w:p>
          <w:p w14:paraId="1755560B" w14:textId="77777777" w:rsidR="00A66401" w:rsidRPr="000C6418" w:rsidRDefault="00A6640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rapportera centralbankstillgångar här.</w:t>
            </w:r>
          </w:p>
          <w:p w14:paraId="0F00D800" w14:textId="6769DA7A" w:rsidR="00A66401" w:rsidRPr="000C6418" w:rsidRDefault="00A16278"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En lägre faktor för krav på stabil finansiering kan gälla i enlighet med artikel 428aq.7 i CRR.</w:t>
            </w:r>
          </w:p>
        </w:tc>
      </w:tr>
      <w:tr w:rsidR="00A66401" w:rsidRPr="000C6418" w14:paraId="3C4EAE71" w14:textId="77777777" w:rsidTr="00D6423A">
        <w:trPr>
          <w:trHeight w:val="304"/>
        </w:trPr>
        <w:tc>
          <w:tcPr>
            <w:tcW w:w="1418" w:type="dxa"/>
          </w:tcPr>
          <w:p w14:paraId="61868C72"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w:t>
            </w:r>
          </w:p>
        </w:tc>
        <w:tc>
          <w:tcPr>
            <w:tcW w:w="7590" w:type="dxa"/>
          </w:tcPr>
          <w:p w14:paraId="01C6E110"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1.1.1 Kontanta medel, reserver och centralbankers exponeringar för högkvalitativa likvida tillgångar</w:t>
            </w:r>
          </w:p>
          <w:p w14:paraId="4037EA02" w14:textId="62EF695D" w:rsidR="00DB4102" w:rsidRPr="000C6418" w:rsidRDefault="00A66401"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här rapportera kontanta medel och reserver på centralbanker, inbegripet överskottsreserver. Instituten ska här också rapportera andra exponeringar mot centralbanker som anses vara likvida tillgångar i enlighet med delegerad förordning (EU) 2015/61, oberoende av om de uppfyller de operativa krav som avses i artikel 8 i den delegerade förordningen.</w:t>
            </w:r>
          </w:p>
          <w:p w14:paraId="002C3DE2" w14:textId="15A9F5F8" w:rsidR="00A66401" w:rsidRPr="000C6418" w:rsidRDefault="00A66401"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Minimireserver som inte anses vara likvida tillgångar i enlighet med delegerad förordning (EU) 2015/61 ska rapporteras i den relevanta kolumnen för icke-högkvalitativa likvida tillgångar.</w:t>
            </w:r>
          </w:p>
        </w:tc>
      </w:tr>
      <w:tr w:rsidR="00A66401" w:rsidRPr="000C6418" w14:paraId="1061301C" w14:textId="77777777" w:rsidTr="00D6423A">
        <w:trPr>
          <w:trHeight w:val="304"/>
        </w:trPr>
        <w:tc>
          <w:tcPr>
            <w:tcW w:w="1418" w:type="dxa"/>
          </w:tcPr>
          <w:p w14:paraId="3186E664"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0040</w:t>
            </w:r>
          </w:p>
        </w:tc>
        <w:tc>
          <w:tcPr>
            <w:tcW w:w="7590" w:type="dxa"/>
          </w:tcPr>
          <w:p w14:paraId="1F415B2E"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1.1.2 Andra centralbanksexponeringar för icke-högkvalitativa likvida tillgångar</w:t>
            </w:r>
          </w:p>
          <w:p w14:paraId="09334EC2" w14:textId="2DC191C9" w:rsidR="00A66401" w:rsidRPr="000C6418" w:rsidRDefault="00A66401"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här rapportera andra anspråk mot centralbanker än de som rapporteras under punkt 1.1.1.</w:t>
            </w:r>
          </w:p>
        </w:tc>
      </w:tr>
      <w:tr w:rsidR="00A66401" w:rsidRPr="000C6418" w14:paraId="7D354CC4" w14:textId="77777777" w:rsidTr="00D6423A">
        <w:trPr>
          <w:trHeight w:val="304"/>
        </w:trPr>
        <w:tc>
          <w:tcPr>
            <w:tcW w:w="1418" w:type="dxa"/>
          </w:tcPr>
          <w:p w14:paraId="7B7F6E85"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0050</w:t>
            </w:r>
          </w:p>
        </w:tc>
        <w:tc>
          <w:tcPr>
            <w:tcW w:w="7590" w:type="dxa"/>
          </w:tcPr>
          <w:p w14:paraId="62BFE80A"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 Krav på stabil finansiering från likvida tillgångar</w:t>
            </w:r>
          </w:p>
          <w:p w14:paraId="7735AE0F" w14:textId="76029898" w:rsidR="00A66401" w:rsidRPr="000C6418" w:rsidRDefault="00A66401"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Artiklarna 428ar–428av och 428ax i CRR</w:t>
            </w:r>
          </w:p>
          <w:p w14:paraId="3BA327A9" w14:textId="4EDDDAA9" w:rsidR="00A66401" w:rsidRPr="000C6418" w:rsidRDefault="00A66401"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här rapportera likvida tillgångar i enlighet med delegerad förordning (EU) 2015/61, oberoende av om de uppfyller de operativa krav som avses i artikel 8 i den delegerade förordningen.</w:t>
            </w:r>
          </w:p>
        </w:tc>
      </w:tr>
      <w:tr w:rsidR="00A66401" w:rsidRPr="000C6418" w14:paraId="693A4437" w14:textId="77777777" w:rsidTr="00D6423A">
        <w:trPr>
          <w:trHeight w:val="304"/>
        </w:trPr>
        <w:tc>
          <w:tcPr>
            <w:tcW w:w="1418" w:type="dxa"/>
          </w:tcPr>
          <w:p w14:paraId="00CEFB42"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0060</w:t>
            </w:r>
          </w:p>
        </w:tc>
        <w:tc>
          <w:tcPr>
            <w:tcW w:w="7590" w:type="dxa"/>
          </w:tcPr>
          <w:p w14:paraId="1F89D6CA"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 Tillgångar på nivå 1 berättigade till 0 % LCR-nedsättning</w:t>
            </w:r>
          </w:p>
          <w:p w14:paraId="0D07399F" w14:textId="3ED0FC09" w:rsidR="00A66401" w:rsidRPr="000C6418" w:rsidRDefault="00A66401"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som är kvalificerade som likvida tillgångar på nivå 1 i enlighet med artikel 10 i delegerad förordning (EU) 2015/61.</w:t>
            </w:r>
          </w:p>
        </w:tc>
      </w:tr>
      <w:tr w:rsidR="00722EFE" w:rsidRPr="000C6418" w14:paraId="5B2C62FC" w14:textId="77777777" w:rsidTr="00D6423A">
        <w:trPr>
          <w:trHeight w:val="304"/>
        </w:trPr>
        <w:tc>
          <w:tcPr>
            <w:tcW w:w="1418" w:type="dxa"/>
          </w:tcPr>
          <w:p w14:paraId="7B57E40E"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0070</w:t>
            </w:r>
          </w:p>
        </w:tc>
        <w:tc>
          <w:tcPr>
            <w:tcW w:w="7590" w:type="dxa"/>
          </w:tcPr>
          <w:p w14:paraId="75D4EF29"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1.2.1.1 Ointecknade eller intecknade för en återstående löptid om mindre än sex månader</w:t>
            </w:r>
          </w:p>
          <w:p w14:paraId="4E48D551" w14:textId="2BCABCE3"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 som avser tillgångar som är ointecknade eller intecknade för en återstående löptid om mindre än sex månader.</w:t>
            </w:r>
          </w:p>
        </w:tc>
      </w:tr>
      <w:tr w:rsidR="00722EFE" w:rsidRPr="000C6418" w14:paraId="020E8103" w14:textId="77777777" w:rsidTr="00D6423A">
        <w:trPr>
          <w:trHeight w:val="304"/>
        </w:trPr>
        <w:tc>
          <w:tcPr>
            <w:tcW w:w="1418" w:type="dxa"/>
          </w:tcPr>
          <w:p w14:paraId="50DE403A"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0080</w:t>
            </w:r>
          </w:p>
        </w:tc>
        <w:tc>
          <w:tcPr>
            <w:tcW w:w="7590" w:type="dxa"/>
          </w:tcPr>
          <w:p w14:paraId="7952D360"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1.2.1.2 Intecknade för en återstående löptid om minst sex månader men mindre än ett år</w:t>
            </w:r>
          </w:p>
          <w:p w14:paraId="558FA089" w14:textId="416ED6A2"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 som avser tillgångar som är intecknade för en återstående löptid om minst sex månader men mindre än ett år.</w:t>
            </w:r>
          </w:p>
        </w:tc>
      </w:tr>
      <w:tr w:rsidR="00722EFE" w:rsidRPr="000C6418" w14:paraId="12A2AACE" w14:textId="77777777" w:rsidTr="00D6423A">
        <w:trPr>
          <w:trHeight w:val="304"/>
        </w:trPr>
        <w:tc>
          <w:tcPr>
            <w:tcW w:w="1418" w:type="dxa"/>
          </w:tcPr>
          <w:p w14:paraId="01781062"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0090</w:t>
            </w:r>
          </w:p>
        </w:tc>
        <w:tc>
          <w:tcPr>
            <w:tcW w:w="7590" w:type="dxa"/>
          </w:tcPr>
          <w:p w14:paraId="76192D3B"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1.2.1.3 Intecknade för en återstående löptid om ett år eller mer</w:t>
            </w:r>
          </w:p>
          <w:p w14:paraId="143D66EF" w14:textId="5548E1ED"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1.2.1 som avser tillgångar som är intecknade för en återstående löptid om ett år eller mer.</w:t>
            </w:r>
          </w:p>
        </w:tc>
      </w:tr>
      <w:tr w:rsidR="00A66401" w:rsidRPr="000C6418" w14:paraId="79437FB2" w14:textId="77777777" w:rsidTr="00D6423A">
        <w:trPr>
          <w:trHeight w:val="304"/>
        </w:trPr>
        <w:tc>
          <w:tcPr>
            <w:tcW w:w="1418" w:type="dxa"/>
          </w:tcPr>
          <w:p w14:paraId="057F5B5C"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0100</w:t>
            </w:r>
          </w:p>
        </w:tc>
        <w:tc>
          <w:tcPr>
            <w:tcW w:w="7590" w:type="dxa"/>
          </w:tcPr>
          <w:p w14:paraId="01E08695"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 Tillgångar på nivå 1 berättigade till 7 % LCR-nedsättning</w:t>
            </w:r>
          </w:p>
          <w:p w14:paraId="5F7DD439" w14:textId="6810153D" w:rsidR="00A66401" w:rsidRPr="000C6418" w:rsidRDefault="00A6640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på nivå 1 som är berättigade till en nedsättning på 7 % enligt delegerad förordning (EU) 2015/61 samt aktier eller andelar i fonder som är berättigade till en nedsättning på 5 % i enlighet med delegerad förordning (EU) 2015/61.</w:t>
            </w:r>
            <w:r w:rsidRPr="000C6418">
              <w:rPr>
                <w:rFonts w:ascii="Times New Roman" w:hAnsi="Times New Roman"/>
                <w:sz w:val="24"/>
              </w:rPr>
              <w:tab/>
            </w:r>
          </w:p>
        </w:tc>
      </w:tr>
      <w:tr w:rsidR="00722EFE" w:rsidRPr="000C6418" w14:paraId="236DA0E9" w14:textId="77777777" w:rsidTr="00D6423A">
        <w:trPr>
          <w:trHeight w:val="304"/>
        </w:trPr>
        <w:tc>
          <w:tcPr>
            <w:tcW w:w="1418" w:type="dxa"/>
          </w:tcPr>
          <w:p w14:paraId="2D86CC92"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0110</w:t>
            </w:r>
          </w:p>
        </w:tc>
        <w:tc>
          <w:tcPr>
            <w:tcW w:w="7590" w:type="dxa"/>
          </w:tcPr>
          <w:p w14:paraId="2762CF16"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1.2.2.1 Ointecknade eller intecknade för en återstående löptid om mindre än sex månader</w:t>
            </w:r>
          </w:p>
          <w:p w14:paraId="25575BE8" w14:textId="7A85739E"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 xml:space="preserve">Det belopp som rapporteras under 1.2.2 som avser tillgångar som är ointecknade eller intecknade för en återstående löptid om mindre än sex </w:t>
            </w:r>
            <w:r w:rsidRPr="000C6418">
              <w:rPr>
                <w:rFonts w:ascii="Times New Roman" w:hAnsi="Times New Roman"/>
                <w:sz w:val="24"/>
              </w:rPr>
              <w:lastRenderedPageBreak/>
              <w:t>månader.</w:t>
            </w:r>
          </w:p>
        </w:tc>
      </w:tr>
      <w:tr w:rsidR="00722EFE" w:rsidRPr="000C6418" w14:paraId="25FD64F5" w14:textId="77777777" w:rsidTr="00D6423A">
        <w:trPr>
          <w:trHeight w:val="304"/>
        </w:trPr>
        <w:tc>
          <w:tcPr>
            <w:tcW w:w="1418" w:type="dxa"/>
          </w:tcPr>
          <w:p w14:paraId="3FC2C504"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0120</w:t>
            </w:r>
          </w:p>
        </w:tc>
        <w:tc>
          <w:tcPr>
            <w:tcW w:w="7590" w:type="dxa"/>
          </w:tcPr>
          <w:p w14:paraId="2E0CF109"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1.2.2.2 Intecknade för en återstående löptid om minst sex månader men mindre än ett år</w:t>
            </w:r>
          </w:p>
          <w:p w14:paraId="107CFCDD" w14:textId="6E90EC97"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1.2.2 som avser tillgångar som är intecknade för en återstående löptid om minst sex månader men mindre än ett år.</w:t>
            </w:r>
          </w:p>
        </w:tc>
      </w:tr>
      <w:tr w:rsidR="00722EFE" w:rsidRPr="000C6418" w14:paraId="7DAA0D8C" w14:textId="77777777" w:rsidTr="00D6423A">
        <w:trPr>
          <w:trHeight w:val="304"/>
        </w:trPr>
        <w:tc>
          <w:tcPr>
            <w:tcW w:w="1418" w:type="dxa"/>
          </w:tcPr>
          <w:p w14:paraId="0516C71A"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0130</w:t>
            </w:r>
          </w:p>
        </w:tc>
        <w:tc>
          <w:tcPr>
            <w:tcW w:w="7590" w:type="dxa"/>
          </w:tcPr>
          <w:p w14:paraId="55E0D77B"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1.2.2.3 Intecknade för en återstående löptid om ett år eller mer</w:t>
            </w:r>
          </w:p>
          <w:p w14:paraId="73181351" w14:textId="1FD27DE4"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1.2.2 som avser tillgångar som är intecknade för en återstående löptid om ett år eller mer.</w:t>
            </w:r>
          </w:p>
        </w:tc>
      </w:tr>
      <w:tr w:rsidR="00A66401" w:rsidRPr="000C6418" w14:paraId="346CA23D" w14:textId="77777777" w:rsidTr="00D6423A">
        <w:trPr>
          <w:trHeight w:val="304"/>
        </w:trPr>
        <w:tc>
          <w:tcPr>
            <w:tcW w:w="1418" w:type="dxa"/>
          </w:tcPr>
          <w:p w14:paraId="7FD6AF43"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0140</w:t>
            </w:r>
          </w:p>
        </w:tc>
        <w:tc>
          <w:tcPr>
            <w:tcW w:w="7590" w:type="dxa"/>
          </w:tcPr>
          <w:p w14:paraId="6A0EA3D5" w14:textId="77777777"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 Tillgångar på nivå 2A berättigade till 15 % LCR-nedsättning och aktier eller andelar i fonder berättigade till 0–20 % LCR-nedsättning</w:t>
            </w:r>
          </w:p>
          <w:p w14:paraId="56707CB2" w14:textId="693466B2" w:rsidR="00A66401" w:rsidRPr="000C6418" w:rsidRDefault="00A66401"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Instituten ska här rapportera tillgångar som är kvalificerade som tillgångar på nivå 2A i enlighet med delegerad förordning (EU) 2015/61 samt aktier eller andelar i fonder som är berättigade till en LCR-nedsättning på 0–20 % i enlighet med delegerad förordning (EU) 2015/61.</w:t>
            </w:r>
          </w:p>
        </w:tc>
      </w:tr>
      <w:tr w:rsidR="00722EFE" w:rsidRPr="000C6418" w14:paraId="5A0CF486" w14:textId="77777777" w:rsidTr="00D6423A">
        <w:trPr>
          <w:trHeight w:val="304"/>
        </w:trPr>
        <w:tc>
          <w:tcPr>
            <w:tcW w:w="1418" w:type="dxa"/>
          </w:tcPr>
          <w:p w14:paraId="4698D560"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0150</w:t>
            </w:r>
          </w:p>
        </w:tc>
        <w:tc>
          <w:tcPr>
            <w:tcW w:w="7590" w:type="dxa"/>
          </w:tcPr>
          <w:p w14:paraId="703EAE32"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1.2.3.1 Ointecknade eller intecknade för en återstående löptid om mindre än sex månader</w:t>
            </w:r>
          </w:p>
          <w:p w14:paraId="347A7CA7" w14:textId="0F18D516" w:rsidR="00722EFE" w:rsidRPr="000C6418" w:rsidRDefault="00722EFE" w:rsidP="00A0098D">
            <w:pPr>
              <w:pStyle w:val="TableParagraph"/>
              <w:spacing w:after="240"/>
              <w:ind w:right="101"/>
              <w:jc w:val="both"/>
              <w:rPr>
                <w:rFonts w:ascii="Times New Roman" w:eastAsia="Times New Roman" w:hAnsi="Times New Roman" w:cs="Times New Roman"/>
                <w:sz w:val="24"/>
                <w:szCs w:val="24"/>
              </w:rPr>
            </w:pPr>
            <w:r w:rsidRPr="000C6418">
              <w:rPr>
                <w:rFonts w:ascii="Times New Roman" w:hAnsi="Times New Roman"/>
                <w:sz w:val="24"/>
              </w:rPr>
              <w:t>Det belopp som rapporteras under 1.2.5 som avser tillgångar som är ointecknade eller intecknade för en återstående löptid om mindre än sex månader</w:t>
            </w:r>
          </w:p>
        </w:tc>
      </w:tr>
      <w:tr w:rsidR="00722EFE" w:rsidRPr="000C6418" w14:paraId="3E1C5859" w14:textId="77777777" w:rsidTr="00D6423A">
        <w:trPr>
          <w:trHeight w:val="304"/>
        </w:trPr>
        <w:tc>
          <w:tcPr>
            <w:tcW w:w="1418" w:type="dxa"/>
          </w:tcPr>
          <w:p w14:paraId="3E0D9B10"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0160</w:t>
            </w:r>
          </w:p>
        </w:tc>
        <w:tc>
          <w:tcPr>
            <w:tcW w:w="7590" w:type="dxa"/>
          </w:tcPr>
          <w:p w14:paraId="2B027B3F"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1.2.3.2 Intecknade för en återstående löptid om minst sex månader men mindre än ett år</w:t>
            </w:r>
          </w:p>
          <w:p w14:paraId="1E83B751" w14:textId="1259DF95"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1.2.5 som avser tillgångar som är intecknade för en återstående löptid om minst sex månader men mindre än ett år</w:t>
            </w:r>
          </w:p>
        </w:tc>
      </w:tr>
      <w:tr w:rsidR="00722EFE" w:rsidRPr="000C6418" w14:paraId="4E15E5D0" w14:textId="77777777" w:rsidTr="00D6423A">
        <w:trPr>
          <w:trHeight w:val="304"/>
        </w:trPr>
        <w:tc>
          <w:tcPr>
            <w:tcW w:w="1418" w:type="dxa"/>
          </w:tcPr>
          <w:p w14:paraId="60761177"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0170</w:t>
            </w:r>
          </w:p>
        </w:tc>
        <w:tc>
          <w:tcPr>
            <w:tcW w:w="7590" w:type="dxa"/>
          </w:tcPr>
          <w:p w14:paraId="2C88F8D8"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1.2.3.3 Intecknade för en återstående löptid om ett år eller mer</w:t>
            </w:r>
          </w:p>
          <w:p w14:paraId="4CCF7705" w14:textId="309520F6"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1.2.5 som avser tillgångar som är intecknade för en återstående löptid om ett år eller mer</w:t>
            </w:r>
          </w:p>
        </w:tc>
      </w:tr>
      <w:tr w:rsidR="00A66401" w:rsidRPr="000C6418" w14:paraId="25670E1D" w14:textId="77777777" w:rsidTr="00D6423A">
        <w:trPr>
          <w:trHeight w:val="304"/>
        </w:trPr>
        <w:tc>
          <w:tcPr>
            <w:tcW w:w="1418" w:type="dxa"/>
          </w:tcPr>
          <w:p w14:paraId="391E4517" w14:textId="77777777" w:rsidR="00A66401" w:rsidRPr="000C6418" w:rsidRDefault="00A66401"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0180</w:t>
            </w:r>
          </w:p>
        </w:tc>
        <w:tc>
          <w:tcPr>
            <w:tcW w:w="7590" w:type="dxa"/>
          </w:tcPr>
          <w:p w14:paraId="594D45BE" w14:textId="641E4166" w:rsidR="00A66401" w:rsidRPr="000C6418" w:rsidRDefault="00A66401" w:rsidP="00A0098D">
            <w:pPr>
              <w:pStyle w:val="TableParagraph"/>
              <w:spacing w:after="240"/>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 Tillgångar på nivå 2B berättigade till 25 % LCR-nedsättning och aktier eller andelar i fonder berättigade till 30–55 % nedsättning</w:t>
            </w:r>
          </w:p>
          <w:p w14:paraId="3F972B5B" w14:textId="77BFE38E"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Instituten ska här rapportera tillgångar på nivå 2B som är berättigade till en nedsättning på 25 % i enlighet med delegerad förordning (EU) 2015/61 samt aktier eller andelar i fonder som är berättigade till en nedsättning på 30–55 % i enlighet med delegerad förordning (EU) 2015/61.</w:t>
            </w:r>
          </w:p>
        </w:tc>
      </w:tr>
      <w:tr w:rsidR="00722EFE" w:rsidRPr="000C6418" w14:paraId="77680409" w14:textId="77777777" w:rsidTr="00D6423A">
        <w:trPr>
          <w:trHeight w:val="304"/>
        </w:trPr>
        <w:tc>
          <w:tcPr>
            <w:tcW w:w="1418" w:type="dxa"/>
          </w:tcPr>
          <w:p w14:paraId="7D953005"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0190</w:t>
            </w:r>
          </w:p>
        </w:tc>
        <w:tc>
          <w:tcPr>
            <w:tcW w:w="7590" w:type="dxa"/>
          </w:tcPr>
          <w:p w14:paraId="5F602693"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1.2.4.1 Ointecknade eller intecknade för en återstående löptid om mindre än ett år</w:t>
            </w:r>
          </w:p>
          <w:p w14:paraId="61E3B372" w14:textId="0280C356"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1.2.4 som avser tillgångar som är ointecknade eller intecknade för en återstående löptid om mindre än ett år</w:t>
            </w:r>
          </w:p>
        </w:tc>
      </w:tr>
      <w:tr w:rsidR="00722EFE" w:rsidRPr="000C6418" w14:paraId="20FFCC44" w14:textId="77777777" w:rsidTr="00D6423A">
        <w:trPr>
          <w:trHeight w:val="304"/>
        </w:trPr>
        <w:tc>
          <w:tcPr>
            <w:tcW w:w="1418" w:type="dxa"/>
          </w:tcPr>
          <w:p w14:paraId="6C6FD57D" w14:textId="77777777" w:rsidR="00722EFE" w:rsidRPr="000C6418" w:rsidRDefault="00722EFE"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0200</w:t>
            </w:r>
          </w:p>
        </w:tc>
        <w:tc>
          <w:tcPr>
            <w:tcW w:w="7590" w:type="dxa"/>
          </w:tcPr>
          <w:p w14:paraId="195DFEF2" w14:textId="77777777"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1.2.4.2 Intecknade för en återstående löptid om ett år eller mer</w:t>
            </w:r>
          </w:p>
          <w:p w14:paraId="11130051" w14:textId="3F46E4DF" w:rsidR="00722EFE" w:rsidRPr="000C6418" w:rsidRDefault="00722EFE"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1.2.4 som avser tillgångar som är intecknade för en återstående löptid om ett år eller mer</w:t>
            </w:r>
          </w:p>
        </w:tc>
      </w:tr>
      <w:tr w:rsidR="00A66401" w:rsidRPr="000C6418" w14:paraId="37EDFEBE" w14:textId="77777777" w:rsidTr="00D6423A">
        <w:trPr>
          <w:trHeight w:val="304"/>
        </w:trPr>
        <w:tc>
          <w:tcPr>
            <w:tcW w:w="1418" w:type="dxa"/>
          </w:tcPr>
          <w:p w14:paraId="104BFFF5"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0210</w:t>
            </w:r>
          </w:p>
        </w:tc>
        <w:tc>
          <w:tcPr>
            <w:tcW w:w="7590" w:type="dxa"/>
          </w:tcPr>
          <w:p w14:paraId="4EA716C5"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1.3 Krav på stabil finansiering från andra säkerheter än likvida tillgångar</w:t>
            </w:r>
          </w:p>
          <w:p w14:paraId="7B216951" w14:textId="1DC71BB3" w:rsidR="00A66401" w:rsidRPr="000C6418" w:rsidRDefault="00E51D4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428aw b, artikel 428ay d och artikel 428az.1 b i CRR</w:t>
            </w:r>
          </w:p>
          <w:p w14:paraId="5B507038" w14:textId="1202F744" w:rsidR="00A66401" w:rsidRPr="000C6418" w:rsidRDefault="00A66401" w:rsidP="007418A9">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värdepapper som inte är fallerande i enlighet med artikel 178 i CRR och som inte är likvida tillgångar enligt delegerad förordning (EU) 2015/61, oavsett om de uppfyller de operativa krav som föreskrivs i den förordningen eller ej.</w:t>
            </w:r>
          </w:p>
        </w:tc>
      </w:tr>
      <w:tr w:rsidR="00A66401" w:rsidRPr="000C6418" w14:paraId="32C5BCD7" w14:textId="77777777" w:rsidTr="00D6423A">
        <w:trPr>
          <w:trHeight w:val="304"/>
        </w:trPr>
        <w:tc>
          <w:tcPr>
            <w:tcW w:w="1418" w:type="dxa"/>
          </w:tcPr>
          <w:p w14:paraId="4052962A"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0220</w:t>
            </w:r>
          </w:p>
        </w:tc>
        <w:tc>
          <w:tcPr>
            <w:tcW w:w="7590" w:type="dxa"/>
          </w:tcPr>
          <w:p w14:paraId="3B57AC9D" w14:textId="77777777"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b/>
                <w:sz w:val="24"/>
                <w:u w:val="thick"/>
              </w:rPr>
              <w:t>1.3.1 Ointecknade eller intecknade för en återstående löptid om mindre än ett år</w:t>
            </w:r>
          </w:p>
          <w:p w14:paraId="02A2989F" w14:textId="7F022690"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1.3 som avser tillgångar som är ointecknade eller intecknade för en återstående löptid om mindre än ett år</w:t>
            </w:r>
          </w:p>
        </w:tc>
      </w:tr>
      <w:tr w:rsidR="00A66401" w:rsidRPr="000C6418" w14:paraId="77109DB8" w14:textId="77777777" w:rsidTr="00D6423A">
        <w:trPr>
          <w:trHeight w:val="304"/>
        </w:trPr>
        <w:tc>
          <w:tcPr>
            <w:tcW w:w="1418" w:type="dxa"/>
          </w:tcPr>
          <w:p w14:paraId="66EA5CF9"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0230</w:t>
            </w:r>
          </w:p>
        </w:tc>
        <w:tc>
          <w:tcPr>
            <w:tcW w:w="7590" w:type="dxa"/>
          </w:tcPr>
          <w:p w14:paraId="47FD9745"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1.3.2 Intecknade för en återstående löptid om ett år eller mer</w:t>
            </w:r>
          </w:p>
          <w:p w14:paraId="4C2D0B20" w14:textId="3DE7DF9B"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1.3 som avser tillgångar som är intecknade för en återstående löptid om ett år eller mer</w:t>
            </w:r>
          </w:p>
        </w:tc>
      </w:tr>
      <w:tr w:rsidR="00A66401" w:rsidRPr="000C6418" w14:paraId="529B39F7" w14:textId="77777777" w:rsidTr="00D6423A">
        <w:trPr>
          <w:trHeight w:val="304"/>
        </w:trPr>
        <w:tc>
          <w:tcPr>
            <w:tcW w:w="1418" w:type="dxa"/>
          </w:tcPr>
          <w:p w14:paraId="537F868A"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0240</w:t>
            </w:r>
          </w:p>
        </w:tc>
        <w:tc>
          <w:tcPr>
            <w:tcW w:w="7590" w:type="dxa"/>
          </w:tcPr>
          <w:p w14:paraId="5E594F25"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 Krav på stabil finansiering från lån</w:t>
            </w:r>
          </w:p>
          <w:p w14:paraId="233E37AD" w14:textId="037A1EA5"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 ska här rapportera belopp som har förfallit från lån som inte är fallerande i enlighet med artikel 178 i CRR.</w:t>
            </w:r>
          </w:p>
          <w:p w14:paraId="5C7A1597" w14:textId="7EF6518A" w:rsidR="00A66401" w:rsidRPr="000C6418" w:rsidRDefault="00683CCE"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Som anges under artikel 428ar.4 i CRR för avbetalningslån med en återstående avtalsenlig löptid på ett år eller mer ska varje del som förfaller om mindre än sex månader och varje del som förfaller mellan sex månader och mindre än ett år behandlas som att de har en löptid på mindre än sex månader respektive mellan sex månader och mindre än ett år.</w:t>
            </w:r>
          </w:p>
        </w:tc>
      </w:tr>
      <w:tr w:rsidR="00A66401" w:rsidRPr="000C6418" w14:paraId="05A8E700" w14:textId="77777777" w:rsidTr="00D6423A">
        <w:trPr>
          <w:trHeight w:val="304"/>
        </w:trPr>
        <w:tc>
          <w:tcPr>
            <w:tcW w:w="1418" w:type="dxa"/>
          </w:tcPr>
          <w:p w14:paraId="280B9917"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0250</w:t>
            </w:r>
          </w:p>
        </w:tc>
        <w:tc>
          <w:tcPr>
            <w:tcW w:w="7590" w:type="dxa"/>
          </w:tcPr>
          <w:p w14:paraId="5FFCD175"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1.4.1 Lån till icke-finansiella kunder</w:t>
            </w:r>
          </w:p>
          <w:p w14:paraId="6E2E6A17" w14:textId="34E87F7E"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Det belopp som rapporteras under 1.4 som avser lån till icke-finansiella kunder</w:t>
            </w:r>
          </w:p>
        </w:tc>
      </w:tr>
      <w:tr w:rsidR="00A66401" w:rsidRPr="000C6418" w14:paraId="0A2A7DD9" w14:textId="77777777" w:rsidTr="00D6423A">
        <w:trPr>
          <w:trHeight w:val="304"/>
        </w:trPr>
        <w:tc>
          <w:tcPr>
            <w:tcW w:w="1418" w:type="dxa"/>
          </w:tcPr>
          <w:p w14:paraId="3BB2A692"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0260</w:t>
            </w:r>
          </w:p>
        </w:tc>
        <w:tc>
          <w:tcPr>
            <w:tcW w:w="7590" w:type="dxa"/>
          </w:tcPr>
          <w:p w14:paraId="4FACF206"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rPr>
              <w:t>1.4.1.1 Ointecknade eller intecknade för en återstående löptid om mindre än ett år</w:t>
            </w:r>
          </w:p>
          <w:p w14:paraId="0305A228" w14:textId="2C8CD1ED" w:rsidR="00A66401" w:rsidRPr="000C6418" w:rsidRDefault="00E51D4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lastRenderedPageBreak/>
              <w:t>Artikel 428aw a och artikel 428ay b i CRR Det belopp som rapporteras under 1.4.1 som avser tillgångar som är ointecknade eller intecknade för en återstående löptid om mindre än ett år.</w:t>
            </w:r>
          </w:p>
        </w:tc>
      </w:tr>
      <w:tr w:rsidR="00A66401" w:rsidRPr="000C6418" w14:paraId="4C0F6194" w14:textId="77777777" w:rsidTr="00D6423A">
        <w:trPr>
          <w:trHeight w:val="304"/>
        </w:trPr>
        <w:tc>
          <w:tcPr>
            <w:tcW w:w="1418" w:type="dxa"/>
          </w:tcPr>
          <w:p w14:paraId="1B2AB2D9"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0270</w:t>
            </w:r>
          </w:p>
        </w:tc>
        <w:tc>
          <w:tcPr>
            <w:tcW w:w="7590" w:type="dxa"/>
          </w:tcPr>
          <w:p w14:paraId="501BDE1A"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1.4.1.2 Intecknade för en återstående löptid om ett år eller mer</w:t>
            </w:r>
          </w:p>
          <w:p w14:paraId="6F5286EF" w14:textId="529B8389" w:rsidR="00A66401" w:rsidRPr="000C6418" w:rsidRDefault="00E51D4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428az.1 b i CRR Det belopp som rapporteras under 1.4.1 som avser tillgångar som är intecknade för en återstående löptid om ett år eller mer</w:t>
            </w:r>
          </w:p>
        </w:tc>
      </w:tr>
      <w:tr w:rsidR="00A66401" w:rsidRPr="000C6418" w14:paraId="2F04AAFE" w14:textId="77777777" w:rsidTr="00D6423A">
        <w:trPr>
          <w:trHeight w:val="304"/>
        </w:trPr>
        <w:tc>
          <w:tcPr>
            <w:tcW w:w="1418" w:type="dxa"/>
          </w:tcPr>
          <w:p w14:paraId="051F5432"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0280</w:t>
            </w:r>
          </w:p>
        </w:tc>
        <w:tc>
          <w:tcPr>
            <w:tcW w:w="7590" w:type="dxa"/>
          </w:tcPr>
          <w:p w14:paraId="1DEDA515"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 Lån till finansiella kunder</w:t>
            </w:r>
          </w:p>
          <w:p w14:paraId="5B24D4CD" w14:textId="55BFF038"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1.4 som avser lån till finansiella kunder</w:t>
            </w:r>
          </w:p>
        </w:tc>
      </w:tr>
      <w:tr w:rsidR="00A66401" w:rsidRPr="000C6418" w14:paraId="0755E0D8" w14:textId="77777777" w:rsidTr="00D6423A">
        <w:trPr>
          <w:trHeight w:val="304"/>
        </w:trPr>
        <w:tc>
          <w:tcPr>
            <w:tcW w:w="1418" w:type="dxa"/>
          </w:tcPr>
          <w:p w14:paraId="6120A90A"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0290</w:t>
            </w:r>
          </w:p>
        </w:tc>
        <w:tc>
          <w:tcPr>
            <w:tcW w:w="7590" w:type="dxa"/>
          </w:tcPr>
          <w:p w14:paraId="3D01CB83"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rPr>
              <w:t>1.4.2.1 Ointecknade eller intecknade för en återstående löptid om mindre än ett år</w:t>
            </w:r>
          </w:p>
          <w:p w14:paraId="4B9DFF3F" w14:textId="1A8028AC" w:rsidR="00A66401" w:rsidRPr="000C6418" w:rsidRDefault="00E51D41" w:rsidP="00A0098D">
            <w:pPr>
              <w:pStyle w:val="BodyText1"/>
              <w:spacing w:after="240" w:line="240" w:lineRule="auto"/>
              <w:ind w:right="99"/>
              <w:rPr>
                <w:rFonts w:ascii="Times New Roman" w:hAnsi="Times New Roman"/>
                <w:b/>
                <w:sz w:val="24"/>
                <w:szCs w:val="24"/>
                <w:u w:val="thick" w:color="000000"/>
              </w:rPr>
            </w:pPr>
            <w:r w:rsidRPr="000C6418">
              <w:rPr>
                <w:rFonts w:ascii="Times New Roman" w:hAnsi="Times New Roman"/>
                <w:sz w:val="24"/>
              </w:rPr>
              <w:t>Artikel 428aw a och artikel 428az.1 b i CRR Det belopp som rapporteras under 1.4.2 som avser tillgångar som är ointecknade eller intecknade för en återstående löptid om mindre än ett år</w:t>
            </w:r>
          </w:p>
        </w:tc>
      </w:tr>
      <w:tr w:rsidR="00A66401" w:rsidRPr="000C6418" w14:paraId="3C0F44D8" w14:textId="77777777" w:rsidTr="00D6423A">
        <w:trPr>
          <w:trHeight w:val="304"/>
        </w:trPr>
        <w:tc>
          <w:tcPr>
            <w:tcW w:w="1418" w:type="dxa"/>
          </w:tcPr>
          <w:p w14:paraId="049F607D"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0300</w:t>
            </w:r>
          </w:p>
        </w:tc>
        <w:tc>
          <w:tcPr>
            <w:tcW w:w="7590" w:type="dxa"/>
          </w:tcPr>
          <w:p w14:paraId="714560B7" w14:textId="77777777" w:rsidR="00A66401" w:rsidRPr="000C6418" w:rsidRDefault="00A66401" w:rsidP="00A0098D">
            <w:pPr>
              <w:pStyle w:val="TableParagraph"/>
              <w:spacing w:after="240"/>
              <w:ind w:right="96"/>
              <w:jc w:val="both"/>
              <w:rPr>
                <w:rFonts w:ascii="Times New Roman" w:hAnsi="Times New Roman" w:cs="Times New Roman"/>
                <w:b/>
                <w:sz w:val="24"/>
                <w:szCs w:val="24"/>
                <w:u w:val="thick" w:color="000000"/>
              </w:rPr>
            </w:pPr>
            <w:r w:rsidRPr="000C6418">
              <w:rPr>
                <w:rFonts w:ascii="Times New Roman" w:hAnsi="Times New Roman"/>
                <w:b/>
                <w:sz w:val="24"/>
                <w:u w:val="thick" w:color="000000"/>
              </w:rPr>
              <w:t>1.4.2.2 Intecknade för en återstående löptid om ett år eller mer</w:t>
            </w:r>
          </w:p>
          <w:p w14:paraId="6C34AE4A" w14:textId="6DEF99DC" w:rsidR="00A66401" w:rsidRPr="000C6418" w:rsidRDefault="00E51D41" w:rsidP="00A0098D">
            <w:pPr>
              <w:pStyle w:val="BodyText1"/>
              <w:spacing w:after="240" w:line="240" w:lineRule="auto"/>
              <w:ind w:right="96"/>
              <w:rPr>
                <w:rFonts w:ascii="Times New Roman" w:hAnsi="Times New Roman"/>
                <w:b/>
                <w:sz w:val="24"/>
                <w:szCs w:val="24"/>
                <w:u w:val="thick" w:color="000000"/>
              </w:rPr>
            </w:pPr>
            <w:r w:rsidRPr="000C6418">
              <w:rPr>
                <w:rFonts w:ascii="Times New Roman" w:hAnsi="Times New Roman"/>
                <w:sz w:val="24"/>
              </w:rPr>
              <w:t>Artikel 428az.1 b i CRR Det belopp som rapporteras under 1.4.2 som avser tillgångar som är intecknade för en återstående löptid om ett år eller mer</w:t>
            </w:r>
          </w:p>
        </w:tc>
      </w:tr>
      <w:tr w:rsidR="00A66401" w:rsidRPr="000C6418" w14:paraId="71DD214F" w14:textId="77777777" w:rsidTr="00D6423A">
        <w:trPr>
          <w:trHeight w:val="304"/>
        </w:trPr>
        <w:tc>
          <w:tcPr>
            <w:tcW w:w="1418" w:type="dxa"/>
          </w:tcPr>
          <w:p w14:paraId="30D0E4F7"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0310</w:t>
            </w:r>
          </w:p>
        </w:tc>
        <w:tc>
          <w:tcPr>
            <w:tcW w:w="7590" w:type="dxa"/>
          </w:tcPr>
          <w:p w14:paraId="58ECB10B"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1.4.3 Handelsfinansprodukter i balansräkningen</w:t>
            </w:r>
          </w:p>
          <w:p w14:paraId="19C69209" w14:textId="64349C9F" w:rsidR="00A66401" w:rsidRPr="000C6418" w:rsidRDefault="00E51D4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428aw b och artikel 428ay c i CRR Det belopp som rapporteras under 1.4 som härrör från handelsfinansprodukter i balansräkningen</w:t>
            </w:r>
          </w:p>
        </w:tc>
      </w:tr>
      <w:tr w:rsidR="00A66401" w:rsidRPr="000C6418" w14:paraId="432F1E0C" w14:textId="77777777" w:rsidTr="00D6423A">
        <w:trPr>
          <w:trHeight w:val="304"/>
        </w:trPr>
        <w:tc>
          <w:tcPr>
            <w:tcW w:w="1418" w:type="dxa"/>
          </w:tcPr>
          <w:p w14:paraId="4B53BCD3"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0320</w:t>
            </w:r>
          </w:p>
        </w:tc>
        <w:tc>
          <w:tcPr>
            <w:tcW w:w="7590" w:type="dxa"/>
          </w:tcPr>
          <w:p w14:paraId="667FBE7F" w14:textId="1CB22617" w:rsidR="00094120" w:rsidRPr="000C6418" w:rsidRDefault="00094120"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 xml:space="preserve">1.5 Krav på stabil finansiering från inbördes beroende tillgångar </w:t>
            </w:r>
          </w:p>
          <w:p w14:paraId="7C2F71D6" w14:textId="3F8614BF"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428f och artikel 428r.1 f i CRR Instituten ska här rapportera tillgångar som är inbördes beroende av skulder i enlighet med artikel 428f i CRR</w:t>
            </w:r>
          </w:p>
        </w:tc>
      </w:tr>
      <w:tr w:rsidR="00A66401" w:rsidRPr="000C6418" w14:paraId="0C0D348B" w14:textId="77777777" w:rsidTr="00D6423A">
        <w:trPr>
          <w:trHeight w:val="304"/>
        </w:trPr>
        <w:tc>
          <w:tcPr>
            <w:tcW w:w="1418" w:type="dxa"/>
          </w:tcPr>
          <w:p w14:paraId="01A07D38"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0330</w:t>
            </w:r>
          </w:p>
        </w:tc>
        <w:tc>
          <w:tcPr>
            <w:tcW w:w="7590" w:type="dxa"/>
          </w:tcPr>
          <w:p w14:paraId="04F06C11"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1.6 Krav på stabil finansiering från tillgångar inom en grupp eller ett institutionellt skyddssystem som omfattas av förmånsbehandling</w:t>
            </w:r>
          </w:p>
          <w:p w14:paraId="48C015B2" w14:textId="0C8DD394" w:rsidR="00A66401" w:rsidRPr="000C6418" w:rsidRDefault="00094120"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tillgångar för vilka den behöriga myndigheten har beviljat den förmånsbehandling som avses i artikel 428h i CRR.</w:t>
            </w:r>
          </w:p>
        </w:tc>
      </w:tr>
      <w:tr w:rsidR="00A66401" w:rsidRPr="000C6418" w14:paraId="74E708CF" w14:textId="77777777" w:rsidTr="00D6423A">
        <w:trPr>
          <w:trHeight w:val="304"/>
        </w:trPr>
        <w:tc>
          <w:tcPr>
            <w:tcW w:w="1418" w:type="dxa"/>
          </w:tcPr>
          <w:p w14:paraId="71A57B08"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0340</w:t>
            </w:r>
          </w:p>
        </w:tc>
        <w:tc>
          <w:tcPr>
            <w:tcW w:w="7590" w:type="dxa"/>
          </w:tcPr>
          <w:p w14:paraId="746DC722"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 Krav på stabil finansiering från derivat</w:t>
            </w:r>
          </w:p>
          <w:p w14:paraId="327D4C7A" w14:textId="37FA9A73"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428d, artikel 428at.2, artikel 428ay a och artikel 428az.2 i CRR</w:t>
            </w:r>
          </w:p>
          <w:p w14:paraId="6D0506E9" w14:textId="240404C5"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beloppet för kravet på stabil finansiering som härrör från derivat.</w:t>
            </w:r>
          </w:p>
        </w:tc>
      </w:tr>
      <w:tr w:rsidR="00A66401" w:rsidRPr="000C6418" w14:paraId="1B031E88" w14:textId="77777777" w:rsidTr="00D6423A">
        <w:trPr>
          <w:trHeight w:val="304"/>
        </w:trPr>
        <w:tc>
          <w:tcPr>
            <w:tcW w:w="1418" w:type="dxa"/>
          </w:tcPr>
          <w:p w14:paraId="5E49EA41"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0350</w:t>
            </w:r>
          </w:p>
        </w:tc>
        <w:tc>
          <w:tcPr>
            <w:tcW w:w="7590" w:type="dxa"/>
          </w:tcPr>
          <w:p w14:paraId="54AC9F98"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1.7.1 Krav på stabil finansiering för derivatskulder</w:t>
            </w:r>
          </w:p>
          <w:p w14:paraId="4E7C8B91" w14:textId="36EADB93"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lastRenderedPageBreak/>
              <w:t>Artikel 428at.2 i CRR Det belopp som rapporteras under 1.7 som är det absoluta verkliga värdet på nettningsmängder med ett negativt verkligt värde som beräknas i enlighet med artikel 428at.2 i CRR.</w:t>
            </w:r>
          </w:p>
        </w:tc>
      </w:tr>
      <w:tr w:rsidR="00A66401" w:rsidRPr="000C6418" w14:paraId="4F7F4695" w14:textId="77777777" w:rsidTr="00D6423A">
        <w:trPr>
          <w:trHeight w:val="304"/>
        </w:trPr>
        <w:tc>
          <w:tcPr>
            <w:tcW w:w="1418" w:type="dxa"/>
          </w:tcPr>
          <w:p w14:paraId="61B70D9D"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0360</w:t>
            </w:r>
          </w:p>
        </w:tc>
        <w:tc>
          <w:tcPr>
            <w:tcW w:w="7590" w:type="dxa"/>
          </w:tcPr>
          <w:p w14:paraId="46922171"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1.7.2 NSFR-derivattillgångar</w:t>
            </w:r>
          </w:p>
          <w:p w14:paraId="7BFA619A" w14:textId="2E55BBD8"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428d Det belopp som rapporteras under 1.7 som är den positiva differensen mellan nettningsmängder som beräknas i enlighet med artikel 428az.2 i CRR.</w:t>
            </w:r>
          </w:p>
        </w:tc>
      </w:tr>
      <w:tr w:rsidR="00A66401" w:rsidRPr="000C6418" w14:paraId="184D84FE" w14:textId="77777777" w:rsidTr="00D6423A">
        <w:trPr>
          <w:trHeight w:val="304"/>
        </w:trPr>
        <w:tc>
          <w:tcPr>
            <w:tcW w:w="1418" w:type="dxa"/>
          </w:tcPr>
          <w:p w14:paraId="60C3A2DC"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0370</w:t>
            </w:r>
          </w:p>
        </w:tc>
        <w:tc>
          <w:tcPr>
            <w:tcW w:w="7590" w:type="dxa"/>
          </w:tcPr>
          <w:p w14:paraId="4C4BBEDE"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1.7.3 Ställd initial marginalsäkerhet</w:t>
            </w:r>
          </w:p>
          <w:p w14:paraId="7094D21D" w14:textId="2D6B1B67" w:rsidR="00A66401" w:rsidRPr="000C6418" w:rsidRDefault="00E51D4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428ay a i CRR Det belopp som rapporteras under 1.7 som avser marginalsäkerhet för derivatavtal</w:t>
            </w:r>
          </w:p>
        </w:tc>
      </w:tr>
      <w:tr w:rsidR="00A66401" w:rsidRPr="000C6418" w14:paraId="0009A59B" w14:textId="77777777" w:rsidTr="00D6423A">
        <w:trPr>
          <w:trHeight w:val="304"/>
        </w:trPr>
        <w:tc>
          <w:tcPr>
            <w:tcW w:w="1418" w:type="dxa"/>
          </w:tcPr>
          <w:p w14:paraId="70F3D1D2"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0380</w:t>
            </w:r>
          </w:p>
        </w:tc>
        <w:tc>
          <w:tcPr>
            <w:tcW w:w="7590" w:type="dxa"/>
          </w:tcPr>
          <w:p w14:paraId="54C5656A"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1.8 Krav på stabil finansiering från bidrag till obeståndsfond för en central motpart</w:t>
            </w:r>
          </w:p>
          <w:p w14:paraId="33D084BA" w14:textId="01070AD9" w:rsidR="00A66401" w:rsidRPr="000C6418" w:rsidRDefault="00E51D4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Artikel 428ay a i CRR</w:t>
            </w:r>
          </w:p>
          <w:p w14:paraId="1D6D2AA4" w14:textId="0637E4CD"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Instituten ska här rapportera poster som ställs som bidrag till en central motparts obeståndsfond.</w:t>
            </w:r>
          </w:p>
        </w:tc>
      </w:tr>
      <w:tr w:rsidR="00A66401" w:rsidRPr="000C6418" w14:paraId="5E2C94DF" w14:textId="77777777" w:rsidTr="00D6423A">
        <w:trPr>
          <w:trHeight w:val="304"/>
        </w:trPr>
        <w:tc>
          <w:tcPr>
            <w:tcW w:w="1418" w:type="dxa"/>
          </w:tcPr>
          <w:p w14:paraId="0D22DE7D"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0390</w:t>
            </w:r>
          </w:p>
        </w:tc>
        <w:tc>
          <w:tcPr>
            <w:tcW w:w="7590" w:type="dxa"/>
          </w:tcPr>
          <w:p w14:paraId="0DBE1737"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1.9 Krav på stabil finansiering från anda tillgångar</w:t>
            </w:r>
          </w:p>
          <w:p w14:paraId="566E3D25" w14:textId="29514845"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tillgångar som inte avses i posterna 1.1–1.8.</w:t>
            </w:r>
          </w:p>
        </w:tc>
      </w:tr>
      <w:tr w:rsidR="00A66401" w:rsidRPr="000C6418" w14:paraId="1375F752" w14:textId="77777777" w:rsidTr="00D6423A">
        <w:trPr>
          <w:trHeight w:val="304"/>
        </w:trPr>
        <w:tc>
          <w:tcPr>
            <w:tcW w:w="1418" w:type="dxa"/>
          </w:tcPr>
          <w:p w14:paraId="6F582672"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0400</w:t>
            </w:r>
          </w:p>
        </w:tc>
        <w:tc>
          <w:tcPr>
            <w:tcW w:w="7590" w:type="dxa"/>
          </w:tcPr>
          <w:p w14:paraId="23C7D1C9" w14:textId="77777777" w:rsidR="00094120" w:rsidRPr="000C6418" w:rsidRDefault="00094120"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 Krav på stabil finansiering från poster utanför balansräkningen</w:t>
            </w:r>
          </w:p>
          <w:p w14:paraId="644057D2" w14:textId="0A6421AD"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Instituten ska här rapportera beloppet för poster utanför balansräkningen som inte avses i posterna 1.1–1.8 som är föremål för kraven för stabil finansiering.</w:t>
            </w:r>
          </w:p>
        </w:tc>
      </w:tr>
      <w:tr w:rsidR="00A66401" w:rsidRPr="000C6418" w14:paraId="442D1579" w14:textId="77777777" w:rsidTr="00D6423A">
        <w:trPr>
          <w:trHeight w:val="304"/>
        </w:trPr>
        <w:tc>
          <w:tcPr>
            <w:tcW w:w="1418" w:type="dxa"/>
          </w:tcPr>
          <w:p w14:paraId="2F9DCB13"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0410</w:t>
            </w:r>
          </w:p>
        </w:tc>
        <w:tc>
          <w:tcPr>
            <w:tcW w:w="7590" w:type="dxa"/>
          </w:tcPr>
          <w:p w14:paraId="538459EA"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1.10.1 Beviljade faciliteter inom en grupp eller ett institutionellt skyddssystem som omfattas av förmånsbehandling</w:t>
            </w:r>
          </w:p>
          <w:p w14:paraId="7F6E43D4" w14:textId="312BEE04" w:rsidR="00A66401" w:rsidRPr="000C6418" w:rsidRDefault="00094120"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i 1.10 som avser beviljade faciliteter för vilka den behöriga myndigheten har beviljat den förmånsbehandling som avses i artikel 428h i CRR.</w:t>
            </w:r>
          </w:p>
        </w:tc>
      </w:tr>
      <w:tr w:rsidR="00A66401" w:rsidRPr="000C6418" w14:paraId="475AFEB8" w14:textId="77777777" w:rsidTr="00D6423A">
        <w:trPr>
          <w:trHeight w:val="304"/>
        </w:trPr>
        <w:tc>
          <w:tcPr>
            <w:tcW w:w="1418" w:type="dxa"/>
          </w:tcPr>
          <w:p w14:paraId="109DADBC"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0420</w:t>
            </w:r>
          </w:p>
        </w:tc>
        <w:tc>
          <w:tcPr>
            <w:tcW w:w="7590" w:type="dxa"/>
          </w:tcPr>
          <w:p w14:paraId="0C1EB28F"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1.10.2 Beviljade faciliteter</w:t>
            </w:r>
          </w:p>
          <w:p w14:paraId="149586A4" w14:textId="19B1EA89"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Artikel 428at.1 i CRR Det belopp som rapporteras under 1.10 som är beviljade faciliteter i enlighet med delegerad förordning (EU) 2015/61 som inte tas upp under post 1.10.1</w:t>
            </w:r>
          </w:p>
        </w:tc>
      </w:tr>
      <w:tr w:rsidR="00A66401" w:rsidRPr="000C6418" w14:paraId="752CB45C" w14:textId="77777777" w:rsidTr="00D6423A">
        <w:trPr>
          <w:trHeight w:val="304"/>
        </w:trPr>
        <w:tc>
          <w:tcPr>
            <w:tcW w:w="1418" w:type="dxa"/>
          </w:tcPr>
          <w:p w14:paraId="08EAC694"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0430</w:t>
            </w:r>
          </w:p>
        </w:tc>
        <w:tc>
          <w:tcPr>
            <w:tcW w:w="7590" w:type="dxa"/>
          </w:tcPr>
          <w:p w14:paraId="31D0E2F3" w14:textId="77777777" w:rsidR="00A66401" w:rsidRPr="000C6418" w:rsidRDefault="00A66401"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1.10.3 Handelsfinansiering av poster utanför balansräkningen</w:t>
            </w:r>
          </w:p>
          <w:p w14:paraId="0CAA1D24" w14:textId="106D2FB9" w:rsidR="00A66401" w:rsidRPr="000C6418" w:rsidRDefault="00E51D4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 xml:space="preserve">Artikel 428au b i CRR Det belopp som rapporteras under 1.10 som är handelsfinansieringsrelaterade produkter utanför balansräkningen i enlighet </w:t>
            </w:r>
            <w:r w:rsidRPr="000C6418">
              <w:rPr>
                <w:rFonts w:ascii="Times New Roman" w:hAnsi="Times New Roman"/>
                <w:sz w:val="24"/>
              </w:rPr>
              <w:lastRenderedPageBreak/>
              <w:t>med bilaga I i CRR.</w:t>
            </w:r>
          </w:p>
        </w:tc>
      </w:tr>
      <w:tr w:rsidR="00103E2D" w:rsidRPr="000C6418" w14:paraId="7A65B72F" w14:textId="77777777" w:rsidTr="00D6423A">
        <w:trPr>
          <w:trHeight w:val="304"/>
        </w:trPr>
        <w:tc>
          <w:tcPr>
            <w:tcW w:w="1418" w:type="dxa"/>
          </w:tcPr>
          <w:p w14:paraId="4F1015CC" w14:textId="77777777" w:rsidR="00103E2D"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0440</w:t>
            </w:r>
          </w:p>
        </w:tc>
        <w:tc>
          <w:tcPr>
            <w:tcW w:w="7590" w:type="dxa"/>
          </w:tcPr>
          <w:p w14:paraId="37210E00" w14:textId="77777777" w:rsidR="00103E2D" w:rsidRPr="000C6418" w:rsidRDefault="00103E2D"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1.10.4 Nödlidande poster utanför balansräkningen</w:t>
            </w:r>
          </w:p>
          <w:p w14:paraId="757DE922" w14:textId="6D903DE4" w:rsidR="00103E2D" w:rsidRPr="000C6418" w:rsidRDefault="005A3E62"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sz w:val="24"/>
              </w:rPr>
              <w:t>Det belopp som rapporteras under 1.10 som avser nödlidande exponeringar</w:t>
            </w:r>
          </w:p>
        </w:tc>
      </w:tr>
      <w:tr w:rsidR="00A66401" w:rsidRPr="000C6418" w14:paraId="26157B2B" w14:textId="77777777" w:rsidTr="00D6423A">
        <w:trPr>
          <w:trHeight w:val="304"/>
        </w:trPr>
        <w:tc>
          <w:tcPr>
            <w:tcW w:w="1418" w:type="dxa"/>
          </w:tcPr>
          <w:p w14:paraId="2B316D67" w14:textId="77777777" w:rsidR="00A66401" w:rsidRPr="000C6418" w:rsidRDefault="00D73DD9"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0450</w:t>
            </w:r>
          </w:p>
        </w:tc>
        <w:tc>
          <w:tcPr>
            <w:tcW w:w="7590" w:type="dxa"/>
          </w:tcPr>
          <w:p w14:paraId="223ECE7A" w14:textId="77777777" w:rsidR="006C5A90" w:rsidRPr="000C6418" w:rsidRDefault="006C5A90" w:rsidP="00A0098D">
            <w:pPr>
              <w:pStyle w:val="TableParagraph"/>
              <w:spacing w:after="240"/>
              <w:ind w:right="99"/>
              <w:jc w:val="both"/>
              <w:rPr>
                <w:rFonts w:ascii="Times New Roman" w:hAnsi="Times New Roman" w:cs="Times New Roman"/>
                <w:b/>
                <w:sz w:val="24"/>
                <w:szCs w:val="24"/>
                <w:u w:val="thick" w:color="000000"/>
              </w:rPr>
            </w:pPr>
            <w:r w:rsidRPr="000C6418">
              <w:rPr>
                <w:rFonts w:ascii="Times New Roman" w:hAnsi="Times New Roman"/>
                <w:b/>
                <w:sz w:val="24"/>
                <w:u w:val="thick" w:color="000000"/>
              </w:rPr>
              <w:t>1.10.5 Andra exponeringar utanför balansräkningen som fastställs av behöriga myndigheter</w:t>
            </w:r>
          </w:p>
          <w:p w14:paraId="4FDE815C" w14:textId="43E94AAE" w:rsidR="00A66401" w:rsidRPr="000C6418" w:rsidRDefault="00A66401" w:rsidP="00A0098D">
            <w:pPr>
              <w:pStyle w:val="TableParagraph"/>
              <w:spacing w:after="240"/>
              <w:ind w:right="99"/>
              <w:jc w:val="both"/>
              <w:rPr>
                <w:rFonts w:ascii="Times New Roman" w:hAnsi="Times New Roman" w:cs="Times New Roman"/>
                <w:sz w:val="24"/>
                <w:szCs w:val="24"/>
              </w:rPr>
            </w:pPr>
            <w:r w:rsidRPr="000C6418">
              <w:rPr>
                <w:rFonts w:ascii="Times New Roman" w:hAnsi="Times New Roman"/>
                <w:sz w:val="24"/>
              </w:rPr>
              <w:t>Det belopp som rapporteras under 1.10 som avser exponeringar utanför balansräkningen för vilka den behöriga myndigheten har fastställt faktorer för krav på stabil finansiering i enlighet med artikel 428aq.10 i CRR</w:t>
            </w:r>
          </w:p>
        </w:tc>
      </w:tr>
    </w:tbl>
    <w:p w14:paraId="2122E4CF" w14:textId="77777777" w:rsidR="00AD59E4" w:rsidRPr="000C6418" w:rsidRDefault="00AD59E4" w:rsidP="00A0098D">
      <w:pPr>
        <w:spacing w:after="240"/>
        <w:jc w:val="both"/>
        <w:rPr>
          <w:rFonts w:ascii="Times New Roman" w:eastAsiaTheme="minorHAnsi" w:hAnsi="Times New Roman"/>
          <w:color w:val="auto"/>
          <w:sz w:val="24"/>
          <w:szCs w:val="24"/>
        </w:rPr>
      </w:pPr>
      <w:r w:rsidRPr="000C6418">
        <w:br w:type="page"/>
      </w:r>
    </w:p>
    <w:p w14:paraId="52B097EA" w14:textId="77777777" w:rsidR="00676422" w:rsidRPr="000C6418" w:rsidRDefault="00676422" w:rsidP="00A0098D">
      <w:pPr>
        <w:pStyle w:val="BodyText1"/>
        <w:spacing w:after="240" w:line="240" w:lineRule="auto"/>
        <w:outlineLvl w:val="0"/>
        <w:rPr>
          <w:rFonts w:ascii="Times New Roman" w:hAnsi="Times New Roman"/>
          <w:b/>
          <w:sz w:val="24"/>
          <w:szCs w:val="24"/>
        </w:rPr>
      </w:pPr>
      <w:bookmarkStart w:id="28" w:name="_Toc187916874"/>
      <w:r w:rsidRPr="000C6418">
        <w:rPr>
          <w:rFonts w:ascii="Times New Roman" w:hAnsi="Times New Roman"/>
          <w:b/>
          <w:sz w:val="24"/>
        </w:rPr>
        <w:lastRenderedPageBreak/>
        <w:t>DEL V: FÖRENKLAD TILLGÄNGLIG STABIL FINANSIERING</w:t>
      </w:r>
      <w:bookmarkEnd w:id="28"/>
    </w:p>
    <w:p w14:paraId="0DA3C54F" w14:textId="77777777" w:rsidR="00676422" w:rsidRPr="000C641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7916875"/>
      <w:r w:rsidRPr="000C6418">
        <w:rPr>
          <w:rFonts w:ascii="Times New Roman" w:hAnsi="Times New Roman"/>
          <w:b/>
          <w:sz w:val="24"/>
        </w:rPr>
        <w:t>Särskilda kommentarer</w:t>
      </w:r>
      <w:bookmarkEnd w:id="29"/>
    </w:p>
    <w:p w14:paraId="316EF449" w14:textId="68C16FFF" w:rsidR="00676422" w:rsidRPr="000C6418"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Alla skulder och kapitalbas ska rapporteras uppdelat efter deras återstående avtalsenliga löptid i enlighet med artikel 428ak i CRR. Beloppens löptidsintervall, standardfaktorer för tillgänglig stabil finansiering och tillämpliga faktorer för tillgänglig stabil finansiering är följande:</w:t>
      </w:r>
    </w:p>
    <w:p w14:paraId="089E7122" w14:textId="77777777" w:rsidR="00676422" w:rsidRPr="000C6418" w:rsidRDefault="00676422" w:rsidP="00A0098D">
      <w:pPr>
        <w:pStyle w:val="InstructionsText2"/>
        <w:numPr>
          <w:ilvl w:val="2"/>
          <w:numId w:val="24"/>
        </w:numPr>
        <w:rPr>
          <w:sz w:val="24"/>
        </w:rPr>
      </w:pPr>
      <w:r w:rsidRPr="000C6418">
        <w:rPr>
          <w:sz w:val="24"/>
        </w:rPr>
        <w:t>Återstående löptid om mindre än ett år och utan angiven löptid.</w:t>
      </w:r>
    </w:p>
    <w:p w14:paraId="4166EC4F" w14:textId="77777777" w:rsidR="00676422" w:rsidRPr="000C6418" w:rsidRDefault="00676422" w:rsidP="00A0098D">
      <w:pPr>
        <w:pStyle w:val="InstructionsText2"/>
        <w:numPr>
          <w:ilvl w:val="2"/>
          <w:numId w:val="24"/>
        </w:numPr>
        <w:rPr>
          <w:sz w:val="24"/>
        </w:rPr>
      </w:pPr>
      <w:r w:rsidRPr="000C6418">
        <w:rPr>
          <w:sz w:val="24"/>
        </w:rPr>
        <w:t>Återstående löptid om ett år eller mer.</w:t>
      </w:r>
    </w:p>
    <w:p w14:paraId="24846D11" w14:textId="735494AB" w:rsidR="00C002D1" w:rsidRPr="000C6418"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Alla skulder med en återstående löptid om ett år eller mer ska vara föremål för en faktor för tillgänglig stabil finansiering på 100 %, om inte annat anges i artiklarna 428al–428ao i CRR, i enlighet med artikel 428ap i CRR.</w:t>
      </w:r>
    </w:p>
    <w:p w14:paraId="0758DAE7" w14:textId="77777777" w:rsidR="006C5A90" w:rsidRPr="000C6418"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sidRPr="000C6418">
        <w:rPr>
          <w:rFonts w:ascii="Times New Roman" w:hAnsi="Times New Roman"/>
          <w:sz w:val="24"/>
        </w:rPr>
        <w:t>All avistainlåning ska rapporteras i intervallet som avser skulder med en återstående löptid om mindre än ett år.</w:t>
      </w:r>
    </w:p>
    <w:p w14:paraId="76D28C75" w14:textId="0ED84FB9" w:rsidR="00676422" w:rsidRPr="000C6418"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Enligt artikel 428ak.2 i CRR ska instituten ta hänsyn till befintliga optioner för att fastställa den återstående löptiden för skulder eller kapitalbas. Optioner ska behandlas enligt antagandet att motparten kommer att lösa in sina köpoptioner på tidigaste möjliga datum. När det gäller optioner som instituten själva får besluta att utnyttja ska instituten och de behöriga myndigheterna ta hänsyn till faktorer som kan påverka institutets anseende och som därmed kan minska dess handlingsutrymme att inte utnyttja optionen, särskilt om det finns en förväntan på marknaden att instituten ska lösa in vissa skulder innan de löper ut.</w:t>
      </w:r>
      <w:bookmarkEnd w:id="30"/>
    </w:p>
    <w:p w14:paraId="06635BB8" w14:textId="02EDEA94" w:rsidR="00C002D1" w:rsidRPr="000C6418"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Primärkapitaltillskottsposter, supplementärkapitalposter och andra kapitalinstrument med explicita eller inbäddade optioner som, om de utnyttjas (även om de ännu inte har utnyttjats på rapporteringsreferensdatumet), skulle förkorta den effektiva återstående löptiden på rapporteringsreferensdatumet till mindre än ett år ska enligt artikel 428ap i CRR inte få en faktor för tillgänglig stabil finansiering på 100 %.</w:t>
      </w:r>
    </w:p>
    <w:p w14:paraId="2CC25505" w14:textId="58932321" w:rsidR="00676422" w:rsidRPr="000C6418"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 xml:space="preserve">Enligt artikel 428ak.3 i CRR ska instituten behandla insättningar med fasta uppsägningstider i enlighet med deras uppsägningstid, och behandla tidsbunden inlåning i enlighet med deras återstående löptid. Genom undantag från punkt </w:t>
      </w:r>
      <w:r w:rsidR="00D030C4" w:rsidRPr="000C6418">
        <w:rPr>
          <w:rFonts w:ascii="Times New Roman" w:eastAsia="Verdana" w:hAnsi="Times New Roman"/>
          <w:sz w:val="24"/>
        </w:rPr>
        <w:fldChar w:fldCharType="begin"/>
      </w:r>
      <w:r w:rsidR="00D030C4" w:rsidRPr="000C6418">
        <w:rPr>
          <w:rFonts w:ascii="Times New Roman" w:eastAsia="Verdana" w:hAnsi="Times New Roman"/>
          <w:sz w:val="24"/>
        </w:rPr>
        <w:instrText xml:space="preserve"> REF _Ref6931192 \r \h </w:instrText>
      </w:r>
      <w:r w:rsidR="00B631BC" w:rsidRPr="000C6418">
        <w:rPr>
          <w:rFonts w:ascii="Times New Roman" w:eastAsia="Verdana" w:hAnsi="Times New Roman"/>
          <w:sz w:val="24"/>
        </w:rPr>
        <w:instrText xml:space="preserve"> \* MERGEFORMAT </w:instrText>
      </w:r>
      <w:r w:rsidR="00D030C4" w:rsidRPr="000C6418">
        <w:rPr>
          <w:rFonts w:ascii="Times New Roman" w:eastAsia="Verdana" w:hAnsi="Times New Roman"/>
          <w:sz w:val="24"/>
        </w:rPr>
      </w:r>
      <w:r w:rsidR="00D030C4" w:rsidRPr="000C6418">
        <w:rPr>
          <w:rFonts w:ascii="Times New Roman" w:eastAsia="Verdana" w:hAnsi="Times New Roman"/>
          <w:sz w:val="24"/>
        </w:rPr>
        <w:fldChar w:fldCharType="separate"/>
      </w:r>
      <w:r w:rsidR="00D030C4" w:rsidRPr="000C6418">
        <w:rPr>
          <w:rFonts w:ascii="Times New Roman" w:eastAsia="Verdana" w:hAnsi="Times New Roman"/>
          <w:sz w:val="24"/>
        </w:rPr>
        <w:t>36</w:t>
      </w:r>
      <w:r w:rsidR="00D030C4" w:rsidRPr="000C6418">
        <w:rPr>
          <w:rFonts w:ascii="Times New Roman" w:eastAsia="Verdana" w:hAnsi="Times New Roman"/>
          <w:sz w:val="24"/>
        </w:rPr>
        <w:fldChar w:fldCharType="end"/>
      </w:r>
      <w:r w:rsidRPr="000C6418">
        <w:rPr>
          <w:rFonts w:ascii="Times New Roman" w:hAnsi="Times New Roman"/>
          <w:sz w:val="24"/>
        </w:rPr>
        <w:t xml:space="preserve"> ska instituten inte beakta möjligheter till förtida uttag, om insättaren måste betala en väsentlig straffavgift för förtida uttag som inträffar inom ett år, en sådan straffavgift som fastställs i artikel 25.4 i delegerad förordning (EU) 2015/61, för att fastställa den återstående löptiden för tidsbunden inlåning från allmänheten.</w:t>
      </w:r>
    </w:p>
    <w:p w14:paraId="36447CFB" w14:textId="77777777" w:rsidR="00676422" w:rsidRPr="000C6418"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0C6418">
        <w:rPr>
          <w:rFonts w:ascii="Times New Roman" w:hAnsi="Times New Roman"/>
          <w:sz w:val="24"/>
        </w:rPr>
        <w:t>Beslutsträdet för rapporteringsmall C 83.00 är en del av instruktionerna för att specificera hur kriterierna ska rangordnas vid indelningen av varje rapporterad post för att rapporteringen ska vara enhetlig och jämförbar. Det räcker inte att enbart gå igenom beslutsträdet, det vill säga att instituten alltid ska följa övriga instruktioner. För enkelhetens skull ingår inte summor och delsummor i beslutsträdet, men det innebär inte att de inte ska rapporteras.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0C6418" w14:paraId="2F66FCA3" w14:textId="77777777" w:rsidTr="00A467EE">
        <w:tc>
          <w:tcPr>
            <w:tcW w:w="529" w:type="dxa"/>
            <w:shd w:val="clear" w:color="auto" w:fill="auto"/>
            <w:vAlign w:val="center"/>
          </w:tcPr>
          <w:p w14:paraId="7C7B6CB1" w14:textId="77777777" w:rsidR="00676422" w:rsidRPr="000C6418" w:rsidRDefault="00676422"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b/>
                <w:sz w:val="24"/>
              </w:rPr>
              <w:lastRenderedPageBreak/>
              <w:t>#</w:t>
            </w:r>
          </w:p>
        </w:tc>
        <w:tc>
          <w:tcPr>
            <w:tcW w:w="5550" w:type="dxa"/>
            <w:shd w:val="clear" w:color="auto" w:fill="auto"/>
            <w:vAlign w:val="center"/>
          </w:tcPr>
          <w:p w14:paraId="2605B564" w14:textId="77777777" w:rsidR="00676422" w:rsidRPr="000C6418" w:rsidRDefault="00676422" w:rsidP="00A0098D">
            <w:pPr>
              <w:pStyle w:val="TableParagraph"/>
              <w:spacing w:after="240"/>
              <w:ind w:left="141"/>
              <w:jc w:val="both"/>
              <w:rPr>
                <w:rFonts w:ascii="Times New Roman" w:eastAsia="Times New Roman" w:hAnsi="Times New Roman" w:cs="Times New Roman"/>
                <w:sz w:val="24"/>
                <w:szCs w:val="24"/>
              </w:rPr>
            </w:pPr>
            <w:r w:rsidRPr="000C6418">
              <w:rPr>
                <w:rFonts w:ascii="Times New Roman" w:hAnsi="Times New Roman"/>
                <w:b/>
                <w:sz w:val="24"/>
              </w:rPr>
              <w:t>Post</w:t>
            </w:r>
          </w:p>
        </w:tc>
        <w:tc>
          <w:tcPr>
            <w:tcW w:w="1305" w:type="dxa"/>
            <w:shd w:val="clear" w:color="auto" w:fill="auto"/>
            <w:vAlign w:val="center"/>
          </w:tcPr>
          <w:p w14:paraId="440C972B" w14:textId="77777777" w:rsidR="00676422" w:rsidRPr="000C6418" w:rsidRDefault="00676422" w:rsidP="00A0098D">
            <w:pPr>
              <w:pStyle w:val="TableParagraph"/>
              <w:spacing w:after="240"/>
              <w:ind w:left="267"/>
              <w:jc w:val="both"/>
              <w:rPr>
                <w:rFonts w:ascii="Times New Roman" w:eastAsia="Times New Roman" w:hAnsi="Times New Roman" w:cs="Times New Roman"/>
                <w:sz w:val="24"/>
                <w:szCs w:val="24"/>
              </w:rPr>
            </w:pPr>
            <w:r w:rsidRPr="000C6418">
              <w:rPr>
                <w:rFonts w:ascii="Times New Roman" w:hAnsi="Times New Roman"/>
                <w:b/>
                <w:sz w:val="24"/>
              </w:rPr>
              <w:t>Beslut</w:t>
            </w:r>
          </w:p>
        </w:tc>
        <w:tc>
          <w:tcPr>
            <w:tcW w:w="2222" w:type="dxa"/>
            <w:shd w:val="clear" w:color="auto" w:fill="auto"/>
            <w:vAlign w:val="center"/>
          </w:tcPr>
          <w:p w14:paraId="32101E4B" w14:textId="77777777" w:rsidR="00676422" w:rsidRPr="000C6418" w:rsidRDefault="00676422" w:rsidP="00A0098D">
            <w:pPr>
              <w:pStyle w:val="TableParagraph"/>
              <w:spacing w:after="240"/>
              <w:ind w:left="284"/>
              <w:jc w:val="both"/>
              <w:rPr>
                <w:rFonts w:ascii="Times New Roman" w:eastAsia="Times New Roman" w:hAnsi="Times New Roman" w:cs="Times New Roman"/>
                <w:sz w:val="24"/>
                <w:szCs w:val="24"/>
              </w:rPr>
            </w:pPr>
            <w:r w:rsidRPr="000C6418">
              <w:rPr>
                <w:rFonts w:ascii="Times New Roman" w:hAnsi="Times New Roman"/>
                <w:b/>
                <w:sz w:val="24"/>
              </w:rPr>
              <w:t>Åtgärd</w:t>
            </w:r>
          </w:p>
        </w:tc>
      </w:tr>
      <w:tr w:rsidR="00676422" w:rsidRPr="000C6418" w14:paraId="4A1ED8EF" w14:textId="77777777" w:rsidTr="00A467EE">
        <w:trPr>
          <w:trHeight w:val="130"/>
        </w:trPr>
        <w:tc>
          <w:tcPr>
            <w:tcW w:w="529" w:type="dxa"/>
            <w:vMerge w:val="restart"/>
            <w:shd w:val="clear" w:color="auto" w:fill="auto"/>
            <w:vAlign w:val="center"/>
          </w:tcPr>
          <w:p w14:paraId="1CF6C771"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w:t>
            </w:r>
          </w:p>
        </w:tc>
        <w:tc>
          <w:tcPr>
            <w:tcW w:w="5550" w:type="dxa"/>
            <w:vMerge w:val="restart"/>
            <w:shd w:val="clear" w:color="auto" w:fill="auto"/>
            <w:vAlign w:val="center"/>
          </w:tcPr>
          <w:p w14:paraId="424E05CE"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Kärnprimärkapital?</w:t>
            </w:r>
          </w:p>
        </w:tc>
        <w:tc>
          <w:tcPr>
            <w:tcW w:w="1305" w:type="dxa"/>
            <w:shd w:val="clear" w:color="auto" w:fill="auto"/>
            <w:vAlign w:val="center"/>
          </w:tcPr>
          <w:p w14:paraId="46417BD0"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937BB7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w:t>
            </w:r>
          </w:p>
        </w:tc>
      </w:tr>
      <w:tr w:rsidR="00676422" w:rsidRPr="000C6418" w14:paraId="23F8E4D3" w14:textId="77777777" w:rsidTr="00A467EE">
        <w:trPr>
          <w:trHeight w:val="130"/>
        </w:trPr>
        <w:tc>
          <w:tcPr>
            <w:tcW w:w="529" w:type="dxa"/>
            <w:vMerge/>
            <w:shd w:val="clear" w:color="auto" w:fill="auto"/>
            <w:vAlign w:val="center"/>
          </w:tcPr>
          <w:p w14:paraId="1C751E78"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37D31C79"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8F82D91"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2</w:t>
            </w:r>
          </w:p>
        </w:tc>
      </w:tr>
      <w:tr w:rsidR="00676422" w:rsidRPr="000C6418" w14:paraId="1E9E7723" w14:textId="77777777" w:rsidTr="00A467EE">
        <w:trPr>
          <w:trHeight w:val="130"/>
        </w:trPr>
        <w:tc>
          <w:tcPr>
            <w:tcW w:w="529" w:type="dxa"/>
            <w:vMerge w:val="restart"/>
            <w:shd w:val="clear" w:color="auto" w:fill="auto"/>
            <w:vAlign w:val="center"/>
          </w:tcPr>
          <w:p w14:paraId="1E6F41A1"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2</w:t>
            </w:r>
          </w:p>
        </w:tc>
        <w:tc>
          <w:tcPr>
            <w:tcW w:w="5550" w:type="dxa"/>
            <w:vMerge w:val="restart"/>
            <w:shd w:val="clear" w:color="auto" w:fill="auto"/>
            <w:vAlign w:val="center"/>
          </w:tcPr>
          <w:p w14:paraId="2D358233"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 xml:space="preserve">Primärkapitaltillskott? </w:t>
            </w:r>
          </w:p>
        </w:tc>
        <w:tc>
          <w:tcPr>
            <w:tcW w:w="1305" w:type="dxa"/>
            <w:shd w:val="clear" w:color="auto" w:fill="auto"/>
            <w:vAlign w:val="center"/>
          </w:tcPr>
          <w:p w14:paraId="78D0A7A7"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7BCBCA8"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w:t>
            </w:r>
          </w:p>
        </w:tc>
      </w:tr>
      <w:tr w:rsidR="00676422" w:rsidRPr="000C6418" w14:paraId="5556A769" w14:textId="77777777" w:rsidTr="00A467EE">
        <w:trPr>
          <w:trHeight w:val="130"/>
        </w:trPr>
        <w:tc>
          <w:tcPr>
            <w:tcW w:w="529" w:type="dxa"/>
            <w:vMerge/>
            <w:shd w:val="clear" w:color="auto" w:fill="auto"/>
            <w:vAlign w:val="center"/>
          </w:tcPr>
          <w:p w14:paraId="404D482A"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C5E1DFD"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1B12EA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3</w:t>
            </w:r>
          </w:p>
        </w:tc>
      </w:tr>
      <w:tr w:rsidR="00676422" w:rsidRPr="000C6418" w14:paraId="6A369CD5" w14:textId="77777777" w:rsidTr="00A467EE">
        <w:tc>
          <w:tcPr>
            <w:tcW w:w="529" w:type="dxa"/>
            <w:vMerge w:val="restart"/>
            <w:shd w:val="clear" w:color="auto" w:fill="auto"/>
            <w:vAlign w:val="center"/>
          </w:tcPr>
          <w:p w14:paraId="78614793"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3</w:t>
            </w:r>
          </w:p>
        </w:tc>
        <w:tc>
          <w:tcPr>
            <w:tcW w:w="5550" w:type="dxa"/>
            <w:vMerge w:val="restart"/>
            <w:shd w:val="clear" w:color="auto" w:fill="auto"/>
            <w:vAlign w:val="center"/>
          </w:tcPr>
          <w:p w14:paraId="4703C9D7"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Supplementärkapital?</w:t>
            </w:r>
          </w:p>
        </w:tc>
        <w:tc>
          <w:tcPr>
            <w:tcW w:w="1305" w:type="dxa"/>
            <w:shd w:val="clear" w:color="auto" w:fill="auto"/>
            <w:vAlign w:val="center"/>
          </w:tcPr>
          <w:p w14:paraId="7763054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2CCDB21C"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w:t>
            </w:r>
          </w:p>
        </w:tc>
      </w:tr>
      <w:tr w:rsidR="00676422" w:rsidRPr="000C6418" w14:paraId="527ED94B" w14:textId="77777777" w:rsidTr="00A467EE">
        <w:tc>
          <w:tcPr>
            <w:tcW w:w="529" w:type="dxa"/>
            <w:vMerge/>
            <w:shd w:val="clear" w:color="auto" w:fill="auto"/>
            <w:vAlign w:val="center"/>
          </w:tcPr>
          <w:p w14:paraId="4C2B8E37"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C0DD87"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30FF702A"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4</w:t>
            </w:r>
          </w:p>
        </w:tc>
      </w:tr>
      <w:tr w:rsidR="00676422" w:rsidRPr="000C6418" w14:paraId="67A23BE8" w14:textId="77777777" w:rsidTr="00A467EE">
        <w:tc>
          <w:tcPr>
            <w:tcW w:w="529" w:type="dxa"/>
            <w:vMerge w:val="restart"/>
            <w:shd w:val="clear" w:color="auto" w:fill="auto"/>
            <w:vAlign w:val="center"/>
          </w:tcPr>
          <w:p w14:paraId="6762EA82"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4</w:t>
            </w:r>
          </w:p>
        </w:tc>
        <w:tc>
          <w:tcPr>
            <w:tcW w:w="5550" w:type="dxa"/>
            <w:vMerge w:val="restart"/>
            <w:shd w:val="clear" w:color="auto" w:fill="auto"/>
            <w:vAlign w:val="center"/>
          </w:tcPr>
          <w:p w14:paraId="58CB7C61"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Övriga kapitalinstrument?</w:t>
            </w:r>
          </w:p>
        </w:tc>
        <w:tc>
          <w:tcPr>
            <w:tcW w:w="1305" w:type="dxa"/>
            <w:shd w:val="clear" w:color="auto" w:fill="auto"/>
            <w:vAlign w:val="center"/>
          </w:tcPr>
          <w:p w14:paraId="116F787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C6C73C5"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2.1</w:t>
            </w:r>
          </w:p>
        </w:tc>
      </w:tr>
      <w:tr w:rsidR="00676422" w:rsidRPr="000C6418" w14:paraId="1D44942D" w14:textId="77777777" w:rsidTr="00A467EE">
        <w:tc>
          <w:tcPr>
            <w:tcW w:w="529" w:type="dxa"/>
            <w:vMerge/>
            <w:shd w:val="clear" w:color="auto" w:fill="auto"/>
            <w:vAlign w:val="center"/>
          </w:tcPr>
          <w:p w14:paraId="55E1307C"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12BF99C"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F1394EA"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5</w:t>
            </w:r>
          </w:p>
        </w:tc>
      </w:tr>
      <w:tr w:rsidR="00676422" w:rsidRPr="000C6418" w14:paraId="16E88F1A" w14:textId="77777777" w:rsidTr="00A467EE">
        <w:tc>
          <w:tcPr>
            <w:tcW w:w="529" w:type="dxa"/>
            <w:vMerge w:val="restart"/>
            <w:shd w:val="clear" w:color="auto" w:fill="auto"/>
            <w:vAlign w:val="center"/>
          </w:tcPr>
          <w:p w14:paraId="6AF53A8B"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5</w:t>
            </w:r>
          </w:p>
        </w:tc>
        <w:tc>
          <w:tcPr>
            <w:tcW w:w="5550" w:type="dxa"/>
            <w:vMerge w:val="restart"/>
            <w:shd w:val="clear" w:color="auto" w:fill="auto"/>
            <w:vAlign w:val="center"/>
          </w:tcPr>
          <w:p w14:paraId="5CD3C92D"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En skuld som är knuten till säkerhet som har tagits emot som variationsmarginalsäkerhet för derivat?</w:t>
            </w:r>
          </w:p>
        </w:tc>
        <w:tc>
          <w:tcPr>
            <w:tcW w:w="1305" w:type="dxa"/>
            <w:shd w:val="clear" w:color="auto" w:fill="auto"/>
            <w:vAlign w:val="center"/>
          </w:tcPr>
          <w:p w14:paraId="43D9A5BB"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FB7BD5F"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Rapportera inte.</w:t>
            </w:r>
          </w:p>
        </w:tc>
      </w:tr>
      <w:tr w:rsidR="00676422" w:rsidRPr="000C6418" w14:paraId="358D4D78" w14:textId="77777777" w:rsidTr="00A467EE">
        <w:tc>
          <w:tcPr>
            <w:tcW w:w="529" w:type="dxa"/>
            <w:vMerge/>
            <w:shd w:val="clear" w:color="auto" w:fill="auto"/>
            <w:vAlign w:val="center"/>
          </w:tcPr>
          <w:p w14:paraId="72C684A6"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16B85DA"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4FAD369"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6</w:t>
            </w:r>
          </w:p>
        </w:tc>
      </w:tr>
      <w:tr w:rsidR="00676422" w:rsidRPr="000C6418" w14:paraId="510FF9B8" w14:textId="77777777" w:rsidTr="00A467EE">
        <w:tc>
          <w:tcPr>
            <w:tcW w:w="529" w:type="dxa"/>
            <w:vMerge w:val="restart"/>
            <w:shd w:val="clear" w:color="auto" w:fill="auto"/>
            <w:vAlign w:val="center"/>
          </w:tcPr>
          <w:p w14:paraId="08E1C4C5" w14:textId="77777777" w:rsidR="00676422" w:rsidRPr="000C6418" w:rsidRDefault="00676422" w:rsidP="00A0098D">
            <w:pPr>
              <w:pStyle w:val="TableParagraph"/>
              <w:spacing w:after="240"/>
              <w:ind w:left="7"/>
              <w:jc w:val="both"/>
              <w:rPr>
                <w:rFonts w:ascii="Times New Roman" w:eastAsia="Times New Roman" w:hAnsi="Times New Roman" w:cs="Times New Roman"/>
                <w:sz w:val="24"/>
                <w:szCs w:val="24"/>
              </w:rPr>
            </w:pPr>
            <w:r w:rsidRPr="000C6418">
              <w:rPr>
                <w:rFonts w:ascii="Times New Roman" w:hAnsi="Times New Roman"/>
                <w:sz w:val="24"/>
              </w:rPr>
              <w:t>6</w:t>
            </w:r>
          </w:p>
        </w:tc>
        <w:tc>
          <w:tcPr>
            <w:tcW w:w="5550" w:type="dxa"/>
            <w:vMerge w:val="restart"/>
            <w:shd w:val="clear" w:color="auto" w:fill="auto"/>
            <w:vAlign w:val="center"/>
          </w:tcPr>
          <w:p w14:paraId="58467AAE" w14:textId="77777777" w:rsidR="00676422" w:rsidRPr="000C6418" w:rsidRDefault="00676422" w:rsidP="00A0098D">
            <w:pPr>
              <w:pStyle w:val="TableParagraph"/>
              <w:spacing w:after="240"/>
              <w:ind w:left="243"/>
              <w:jc w:val="both"/>
              <w:rPr>
                <w:rFonts w:ascii="Times New Roman" w:eastAsia="Times New Roman" w:hAnsi="Times New Roman" w:cs="Times New Roman"/>
                <w:sz w:val="24"/>
                <w:szCs w:val="24"/>
              </w:rPr>
            </w:pPr>
            <w:r w:rsidRPr="000C6418">
              <w:rPr>
                <w:rFonts w:ascii="Times New Roman" w:hAnsi="Times New Roman"/>
                <w:sz w:val="24"/>
              </w:rPr>
              <w:t>Skulder som förfaller till betalning samma handelsdag?</w:t>
            </w:r>
          </w:p>
        </w:tc>
        <w:tc>
          <w:tcPr>
            <w:tcW w:w="1305" w:type="dxa"/>
            <w:shd w:val="clear" w:color="auto" w:fill="auto"/>
            <w:vAlign w:val="center"/>
          </w:tcPr>
          <w:p w14:paraId="22DD392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BE5919D" w14:textId="77777777" w:rsidR="00676422" w:rsidRPr="000C6418" w:rsidRDefault="00676422" w:rsidP="00A0098D">
            <w:pPr>
              <w:pStyle w:val="TableParagraph"/>
              <w:spacing w:after="240"/>
              <w:ind w:right="261"/>
              <w:jc w:val="both"/>
              <w:rPr>
                <w:rFonts w:ascii="Times New Roman" w:eastAsia="Times New Roman" w:hAnsi="Times New Roman" w:cs="Times New Roman"/>
                <w:sz w:val="24"/>
                <w:szCs w:val="24"/>
              </w:rPr>
            </w:pPr>
            <w:r w:rsidRPr="000C6418">
              <w:rPr>
                <w:rFonts w:ascii="Times New Roman" w:hAnsi="Times New Roman"/>
                <w:sz w:val="24"/>
              </w:rPr>
              <w:t>ID 2.9</w:t>
            </w:r>
          </w:p>
        </w:tc>
      </w:tr>
      <w:tr w:rsidR="00676422" w:rsidRPr="000C6418" w14:paraId="6E34FFB2" w14:textId="77777777" w:rsidTr="00A467EE">
        <w:tc>
          <w:tcPr>
            <w:tcW w:w="529" w:type="dxa"/>
            <w:vMerge/>
            <w:shd w:val="clear" w:color="auto" w:fill="auto"/>
            <w:vAlign w:val="center"/>
          </w:tcPr>
          <w:p w14:paraId="6CEBDED5"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EC43A6E"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902744F"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7</w:t>
            </w:r>
          </w:p>
        </w:tc>
      </w:tr>
      <w:tr w:rsidR="00676422" w:rsidRPr="000C6418" w14:paraId="239C3ABE" w14:textId="77777777" w:rsidTr="00A467EE">
        <w:tc>
          <w:tcPr>
            <w:tcW w:w="529" w:type="dxa"/>
            <w:vMerge w:val="restart"/>
            <w:shd w:val="clear" w:color="auto" w:fill="auto"/>
            <w:vAlign w:val="center"/>
          </w:tcPr>
          <w:p w14:paraId="02423964"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7</w:t>
            </w:r>
          </w:p>
        </w:tc>
        <w:tc>
          <w:tcPr>
            <w:tcW w:w="5550" w:type="dxa"/>
            <w:vMerge w:val="restart"/>
            <w:shd w:val="clear" w:color="auto" w:fill="auto"/>
            <w:vAlign w:val="center"/>
          </w:tcPr>
          <w:p w14:paraId="41A07031" w14:textId="7C5C2332" w:rsidR="00676422" w:rsidRPr="000C6418" w:rsidRDefault="00DB5840" w:rsidP="00A0098D">
            <w:pPr>
              <w:spacing w:after="240"/>
              <w:jc w:val="both"/>
              <w:rPr>
                <w:rFonts w:ascii="Times New Roman" w:eastAsia="Calibri" w:hAnsi="Times New Roman"/>
                <w:sz w:val="24"/>
                <w:szCs w:val="24"/>
              </w:rPr>
            </w:pPr>
            <w:r w:rsidRPr="000C6418">
              <w:rPr>
                <w:rFonts w:ascii="Times New Roman" w:hAnsi="Times New Roman"/>
                <w:sz w:val="24"/>
              </w:rPr>
              <w:t>Inbördes beroende skulder?</w:t>
            </w:r>
          </w:p>
        </w:tc>
        <w:tc>
          <w:tcPr>
            <w:tcW w:w="1305" w:type="dxa"/>
            <w:shd w:val="clear" w:color="auto" w:fill="auto"/>
            <w:vAlign w:val="center"/>
          </w:tcPr>
          <w:p w14:paraId="42FCF0D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CB0BEFF"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2.8</w:t>
            </w:r>
          </w:p>
        </w:tc>
      </w:tr>
      <w:tr w:rsidR="00676422" w:rsidRPr="000C6418" w14:paraId="1E41B20A" w14:textId="77777777" w:rsidTr="00A467EE">
        <w:tc>
          <w:tcPr>
            <w:tcW w:w="529" w:type="dxa"/>
            <w:vMerge/>
            <w:shd w:val="clear" w:color="auto" w:fill="auto"/>
            <w:vAlign w:val="center"/>
          </w:tcPr>
          <w:p w14:paraId="3B865979"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2E50803"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7713D1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8</w:t>
            </w:r>
          </w:p>
        </w:tc>
      </w:tr>
      <w:tr w:rsidR="00676422" w:rsidRPr="000C6418" w14:paraId="705E6465" w14:textId="77777777" w:rsidTr="00A467EE">
        <w:tc>
          <w:tcPr>
            <w:tcW w:w="529" w:type="dxa"/>
            <w:vMerge w:val="restart"/>
            <w:shd w:val="clear" w:color="auto" w:fill="auto"/>
            <w:vAlign w:val="center"/>
          </w:tcPr>
          <w:p w14:paraId="5957E7D2"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8</w:t>
            </w:r>
          </w:p>
        </w:tc>
        <w:tc>
          <w:tcPr>
            <w:tcW w:w="5550" w:type="dxa"/>
            <w:vMerge w:val="restart"/>
            <w:shd w:val="clear" w:color="auto" w:fill="auto"/>
            <w:vAlign w:val="center"/>
          </w:tcPr>
          <w:p w14:paraId="1C655A5A" w14:textId="77777777" w:rsidR="00676422" w:rsidRPr="000C6418" w:rsidRDefault="005951C0" w:rsidP="00A0098D">
            <w:pPr>
              <w:spacing w:after="240"/>
              <w:jc w:val="both"/>
              <w:rPr>
                <w:rFonts w:ascii="Times New Roman" w:eastAsia="Calibri" w:hAnsi="Times New Roman"/>
                <w:sz w:val="24"/>
                <w:szCs w:val="24"/>
              </w:rPr>
            </w:pPr>
            <w:r w:rsidRPr="000C6418">
              <w:rPr>
                <w:rFonts w:ascii="Times New Roman" w:hAnsi="Times New Roman"/>
                <w:sz w:val="24"/>
              </w:rPr>
              <w:t>Skulder och beviljade faciliteter inom en grupp eller ett institutionellt skyddssystem för vilken den behöriga myndigheten har beviljat förmånsbehandlingen?</w:t>
            </w:r>
          </w:p>
        </w:tc>
        <w:tc>
          <w:tcPr>
            <w:tcW w:w="1305" w:type="dxa"/>
            <w:shd w:val="clear" w:color="auto" w:fill="auto"/>
            <w:vAlign w:val="center"/>
          </w:tcPr>
          <w:p w14:paraId="7747FA38"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F573A25"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2.5</w:t>
            </w:r>
          </w:p>
        </w:tc>
      </w:tr>
      <w:tr w:rsidR="00676422" w:rsidRPr="000C6418" w14:paraId="4F8E7089" w14:textId="77777777" w:rsidTr="00A467EE">
        <w:tc>
          <w:tcPr>
            <w:tcW w:w="529" w:type="dxa"/>
            <w:vMerge/>
            <w:shd w:val="clear" w:color="auto" w:fill="auto"/>
            <w:vAlign w:val="center"/>
          </w:tcPr>
          <w:p w14:paraId="703E776A"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6749CB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2AD5B26"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9</w:t>
            </w:r>
          </w:p>
        </w:tc>
      </w:tr>
      <w:tr w:rsidR="00676422" w:rsidRPr="000C6418" w14:paraId="431D9897" w14:textId="77777777" w:rsidTr="00A467EE">
        <w:tc>
          <w:tcPr>
            <w:tcW w:w="529" w:type="dxa"/>
            <w:vMerge w:val="restart"/>
            <w:shd w:val="clear" w:color="auto" w:fill="auto"/>
            <w:vAlign w:val="center"/>
          </w:tcPr>
          <w:p w14:paraId="2680064C"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9</w:t>
            </w:r>
          </w:p>
        </w:tc>
        <w:tc>
          <w:tcPr>
            <w:tcW w:w="5550" w:type="dxa"/>
            <w:vMerge w:val="restart"/>
            <w:shd w:val="clear" w:color="auto" w:fill="auto"/>
            <w:vAlign w:val="center"/>
          </w:tcPr>
          <w:p w14:paraId="187E69E1"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NSFR-derivatskulder?</w:t>
            </w:r>
          </w:p>
        </w:tc>
        <w:tc>
          <w:tcPr>
            <w:tcW w:w="1305" w:type="dxa"/>
            <w:shd w:val="clear" w:color="auto" w:fill="auto"/>
            <w:vAlign w:val="center"/>
          </w:tcPr>
          <w:p w14:paraId="44B08F2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4712177"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2.9</w:t>
            </w:r>
          </w:p>
        </w:tc>
      </w:tr>
      <w:tr w:rsidR="00676422" w:rsidRPr="000C6418" w14:paraId="489185FE" w14:textId="77777777" w:rsidTr="00A467EE">
        <w:tc>
          <w:tcPr>
            <w:tcW w:w="529" w:type="dxa"/>
            <w:vMerge/>
            <w:shd w:val="clear" w:color="auto" w:fill="auto"/>
            <w:vAlign w:val="center"/>
          </w:tcPr>
          <w:p w14:paraId="6173A1D5"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584333C"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5BAE4B74"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10</w:t>
            </w:r>
          </w:p>
        </w:tc>
      </w:tr>
      <w:tr w:rsidR="00676422" w:rsidRPr="000C6418" w14:paraId="46AD8EC6" w14:textId="77777777" w:rsidTr="00A467EE">
        <w:tc>
          <w:tcPr>
            <w:tcW w:w="529" w:type="dxa"/>
            <w:vMerge w:val="restart"/>
            <w:shd w:val="clear" w:color="auto" w:fill="auto"/>
            <w:vAlign w:val="center"/>
          </w:tcPr>
          <w:p w14:paraId="11CE4DD9"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10</w:t>
            </w:r>
          </w:p>
        </w:tc>
        <w:tc>
          <w:tcPr>
            <w:tcW w:w="5550" w:type="dxa"/>
            <w:vMerge w:val="restart"/>
            <w:shd w:val="clear" w:color="auto" w:fill="auto"/>
            <w:vAlign w:val="center"/>
          </w:tcPr>
          <w:p w14:paraId="328D38E0"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Uppskjutna skatteskulder?</w:t>
            </w:r>
          </w:p>
        </w:tc>
        <w:tc>
          <w:tcPr>
            <w:tcW w:w="1305" w:type="dxa"/>
            <w:shd w:val="clear" w:color="auto" w:fill="auto"/>
            <w:vAlign w:val="center"/>
          </w:tcPr>
          <w:p w14:paraId="6ECBC84E"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AD05DDC"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2.9</w:t>
            </w:r>
          </w:p>
        </w:tc>
      </w:tr>
      <w:tr w:rsidR="00676422" w:rsidRPr="000C6418" w14:paraId="3D5B9E94" w14:textId="77777777" w:rsidTr="00A467EE">
        <w:tc>
          <w:tcPr>
            <w:tcW w:w="529" w:type="dxa"/>
            <w:vMerge/>
            <w:shd w:val="clear" w:color="auto" w:fill="auto"/>
            <w:vAlign w:val="center"/>
          </w:tcPr>
          <w:p w14:paraId="0B4B1135"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8078F6"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0AAD81DC"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11</w:t>
            </w:r>
          </w:p>
        </w:tc>
      </w:tr>
      <w:tr w:rsidR="00676422" w:rsidRPr="000C6418" w14:paraId="231BE9A2" w14:textId="77777777" w:rsidTr="00A467EE">
        <w:tc>
          <w:tcPr>
            <w:tcW w:w="529" w:type="dxa"/>
            <w:vMerge w:val="restart"/>
            <w:shd w:val="clear" w:color="auto" w:fill="auto"/>
            <w:vAlign w:val="center"/>
          </w:tcPr>
          <w:p w14:paraId="7EDF5C71"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11</w:t>
            </w:r>
          </w:p>
        </w:tc>
        <w:tc>
          <w:tcPr>
            <w:tcW w:w="5550" w:type="dxa"/>
            <w:vMerge w:val="restart"/>
            <w:shd w:val="clear" w:color="auto" w:fill="auto"/>
            <w:vAlign w:val="center"/>
          </w:tcPr>
          <w:p w14:paraId="59EA6298"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Minoritetsintresse?</w:t>
            </w:r>
          </w:p>
        </w:tc>
        <w:tc>
          <w:tcPr>
            <w:tcW w:w="1305" w:type="dxa"/>
            <w:shd w:val="clear" w:color="auto" w:fill="auto"/>
            <w:vAlign w:val="center"/>
          </w:tcPr>
          <w:p w14:paraId="0FD551B0"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05AB991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2.9</w:t>
            </w:r>
          </w:p>
        </w:tc>
      </w:tr>
      <w:tr w:rsidR="00676422" w:rsidRPr="000C6418" w14:paraId="70605192" w14:textId="77777777" w:rsidTr="00A467EE">
        <w:tc>
          <w:tcPr>
            <w:tcW w:w="529" w:type="dxa"/>
            <w:vMerge/>
            <w:shd w:val="clear" w:color="auto" w:fill="auto"/>
            <w:vAlign w:val="center"/>
          </w:tcPr>
          <w:p w14:paraId="00DEB822"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8F793A2"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CE7B6E5"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12</w:t>
            </w:r>
          </w:p>
        </w:tc>
      </w:tr>
      <w:tr w:rsidR="00676422" w:rsidRPr="000C6418" w14:paraId="051B3CC0" w14:textId="77777777" w:rsidTr="00A467EE">
        <w:tc>
          <w:tcPr>
            <w:tcW w:w="529" w:type="dxa"/>
            <w:vMerge w:val="restart"/>
            <w:shd w:val="clear" w:color="auto" w:fill="auto"/>
            <w:vAlign w:val="center"/>
          </w:tcPr>
          <w:p w14:paraId="3A263AD6"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12</w:t>
            </w:r>
          </w:p>
        </w:tc>
        <w:tc>
          <w:tcPr>
            <w:tcW w:w="5550" w:type="dxa"/>
            <w:vMerge w:val="restart"/>
            <w:shd w:val="clear" w:color="auto" w:fill="auto"/>
            <w:vAlign w:val="center"/>
          </w:tcPr>
          <w:p w14:paraId="67ABF3B0"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Stabil inlåning från allmänheten?</w:t>
            </w:r>
          </w:p>
        </w:tc>
        <w:tc>
          <w:tcPr>
            <w:tcW w:w="1305" w:type="dxa"/>
            <w:shd w:val="clear" w:color="auto" w:fill="auto"/>
            <w:vAlign w:val="center"/>
          </w:tcPr>
          <w:p w14:paraId="4AB09FDF"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4F20E4B"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2.2.1</w:t>
            </w:r>
          </w:p>
        </w:tc>
      </w:tr>
      <w:tr w:rsidR="00676422" w:rsidRPr="000C6418" w14:paraId="64CA9EF6" w14:textId="77777777" w:rsidTr="00A467EE">
        <w:tc>
          <w:tcPr>
            <w:tcW w:w="529" w:type="dxa"/>
            <w:vMerge/>
            <w:shd w:val="clear" w:color="auto" w:fill="auto"/>
            <w:vAlign w:val="center"/>
          </w:tcPr>
          <w:p w14:paraId="00F63BA4"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D5DC76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1B7D747"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13</w:t>
            </w:r>
          </w:p>
        </w:tc>
      </w:tr>
      <w:tr w:rsidR="00676422" w:rsidRPr="000C6418" w14:paraId="3794A4A2" w14:textId="77777777" w:rsidTr="00A467EE">
        <w:tc>
          <w:tcPr>
            <w:tcW w:w="529" w:type="dxa"/>
            <w:vMerge w:val="restart"/>
            <w:shd w:val="clear" w:color="auto" w:fill="auto"/>
            <w:vAlign w:val="center"/>
          </w:tcPr>
          <w:p w14:paraId="4C41358F"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lastRenderedPageBreak/>
              <w:t>13</w:t>
            </w:r>
          </w:p>
        </w:tc>
        <w:tc>
          <w:tcPr>
            <w:tcW w:w="5550" w:type="dxa"/>
            <w:vMerge w:val="restart"/>
            <w:shd w:val="clear" w:color="auto" w:fill="auto"/>
            <w:vAlign w:val="center"/>
          </w:tcPr>
          <w:p w14:paraId="7CB081E4"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Annan inlåning från allmänheten?</w:t>
            </w:r>
          </w:p>
        </w:tc>
        <w:tc>
          <w:tcPr>
            <w:tcW w:w="1305" w:type="dxa"/>
            <w:shd w:val="clear" w:color="auto" w:fill="auto"/>
            <w:vAlign w:val="center"/>
          </w:tcPr>
          <w:p w14:paraId="1A740AF5"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70D507AE"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2.2.2</w:t>
            </w:r>
          </w:p>
        </w:tc>
      </w:tr>
      <w:tr w:rsidR="00676422" w:rsidRPr="000C6418" w14:paraId="12BDD51D" w14:textId="77777777" w:rsidTr="00A467EE">
        <w:tc>
          <w:tcPr>
            <w:tcW w:w="529" w:type="dxa"/>
            <w:vMerge/>
            <w:shd w:val="clear" w:color="auto" w:fill="auto"/>
            <w:vAlign w:val="center"/>
          </w:tcPr>
          <w:p w14:paraId="5C7CAF98"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F7FF847"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B64BD44"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14</w:t>
            </w:r>
          </w:p>
        </w:tc>
      </w:tr>
      <w:tr w:rsidR="00676422" w:rsidRPr="000C6418" w14:paraId="13E52E25" w14:textId="77777777" w:rsidTr="00A467EE">
        <w:trPr>
          <w:trHeight w:val="130"/>
        </w:trPr>
        <w:tc>
          <w:tcPr>
            <w:tcW w:w="529" w:type="dxa"/>
            <w:vMerge w:val="restart"/>
            <w:shd w:val="clear" w:color="auto" w:fill="auto"/>
            <w:vAlign w:val="center"/>
          </w:tcPr>
          <w:p w14:paraId="17A5734F"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14</w:t>
            </w:r>
          </w:p>
        </w:tc>
        <w:tc>
          <w:tcPr>
            <w:tcW w:w="5550" w:type="dxa"/>
            <w:vMerge w:val="restart"/>
            <w:shd w:val="clear" w:color="auto" w:fill="auto"/>
            <w:vAlign w:val="center"/>
          </w:tcPr>
          <w:p w14:paraId="414552E6"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Operativ inlåning som tillhandahålls av finansiella eller icke-finansiella kunder?</w:t>
            </w:r>
          </w:p>
        </w:tc>
        <w:tc>
          <w:tcPr>
            <w:tcW w:w="1305" w:type="dxa"/>
            <w:shd w:val="clear" w:color="auto" w:fill="auto"/>
            <w:vAlign w:val="center"/>
          </w:tcPr>
          <w:p w14:paraId="1B8A1A0C"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1C1605B2"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ID 2.4</w:t>
            </w:r>
          </w:p>
        </w:tc>
      </w:tr>
      <w:tr w:rsidR="00676422" w:rsidRPr="000C6418" w14:paraId="531E6F26" w14:textId="77777777" w:rsidTr="00A467EE">
        <w:trPr>
          <w:trHeight w:val="130"/>
        </w:trPr>
        <w:tc>
          <w:tcPr>
            <w:tcW w:w="529" w:type="dxa"/>
            <w:vMerge/>
            <w:shd w:val="clear" w:color="auto" w:fill="auto"/>
            <w:vAlign w:val="center"/>
          </w:tcPr>
          <w:p w14:paraId="5A2808EC"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4CAC931"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2954255" w14:textId="7777777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 15</w:t>
            </w:r>
          </w:p>
        </w:tc>
      </w:tr>
      <w:tr w:rsidR="00676422" w:rsidRPr="000C6418" w14:paraId="2509F957" w14:textId="77777777" w:rsidTr="00A467EE">
        <w:tc>
          <w:tcPr>
            <w:tcW w:w="529" w:type="dxa"/>
            <w:vMerge w:val="restart"/>
            <w:shd w:val="clear" w:color="auto" w:fill="auto"/>
            <w:vAlign w:val="center"/>
          </w:tcPr>
          <w:p w14:paraId="519AEE74"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15</w:t>
            </w:r>
          </w:p>
        </w:tc>
        <w:tc>
          <w:tcPr>
            <w:tcW w:w="5550" w:type="dxa"/>
            <w:vMerge w:val="restart"/>
            <w:shd w:val="clear" w:color="auto" w:fill="auto"/>
            <w:vAlign w:val="center"/>
          </w:tcPr>
          <w:p w14:paraId="3FBAB653"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Skulder där motparten inte kan fastställas?</w:t>
            </w:r>
          </w:p>
        </w:tc>
        <w:tc>
          <w:tcPr>
            <w:tcW w:w="1305" w:type="dxa"/>
            <w:shd w:val="clear" w:color="auto" w:fill="auto"/>
            <w:vAlign w:val="center"/>
          </w:tcPr>
          <w:p w14:paraId="78F1745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6209979B"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2.7</w:t>
            </w:r>
          </w:p>
        </w:tc>
      </w:tr>
      <w:tr w:rsidR="00676422" w:rsidRPr="000C6418" w14:paraId="1B55DA14" w14:textId="77777777" w:rsidTr="00A467EE">
        <w:tc>
          <w:tcPr>
            <w:tcW w:w="529" w:type="dxa"/>
            <w:vMerge/>
            <w:shd w:val="clear" w:color="auto" w:fill="auto"/>
            <w:vAlign w:val="center"/>
          </w:tcPr>
          <w:p w14:paraId="0AAF44E4"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71132EA"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69DB40E7"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16</w:t>
            </w:r>
          </w:p>
        </w:tc>
      </w:tr>
      <w:tr w:rsidR="00676422" w:rsidRPr="000C6418" w14:paraId="4D793EC1" w14:textId="77777777" w:rsidTr="00A467EE">
        <w:tc>
          <w:tcPr>
            <w:tcW w:w="529" w:type="dxa"/>
            <w:vMerge w:val="restart"/>
            <w:shd w:val="clear" w:color="auto" w:fill="auto"/>
            <w:vAlign w:val="center"/>
          </w:tcPr>
          <w:p w14:paraId="479BE3EB"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16</w:t>
            </w:r>
          </w:p>
        </w:tc>
        <w:tc>
          <w:tcPr>
            <w:tcW w:w="5550" w:type="dxa"/>
            <w:vMerge w:val="restart"/>
            <w:shd w:val="clear" w:color="auto" w:fill="auto"/>
            <w:vAlign w:val="center"/>
          </w:tcPr>
          <w:p w14:paraId="4283801E"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Skulder som tillhandahålls av centralbanker?</w:t>
            </w:r>
          </w:p>
        </w:tc>
        <w:tc>
          <w:tcPr>
            <w:tcW w:w="1305" w:type="dxa"/>
            <w:shd w:val="clear" w:color="auto" w:fill="auto"/>
            <w:vAlign w:val="center"/>
          </w:tcPr>
          <w:p w14:paraId="49D6DF42"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533FB114"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2.6</w:t>
            </w:r>
          </w:p>
        </w:tc>
      </w:tr>
      <w:tr w:rsidR="00676422" w:rsidRPr="000C6418" w14:paraId="5B460C38" w14:textId="77777777" w:rsidTr="00A467EE">
        <w:tc>
          <w:tcPr>
            <w:tcW w:w="529" w:type="dxa"/>
            <w:vMerge/>
            <w:shd w:val="clear" w:color="auto" w:fill="auto"/>
            <w:vAlign w:val="center"/>
          </w:tcPr>
          <w:p w14:paraId="3F6960EF"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8A424D6"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7C261023"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17</w:t>
            </w:r>
          </w:p>
        </w:tc>
      </w:tr>
      <w:tr w:rsidR="00676422" w:rsidRPr="000C6418" w14:paraId="7728A72B" w14:textId="77777777" w:rsidTr="00A467EE">
        <w:tc>
          <w:tcPr>
            <w:tcW w:w="529" w:type="dxa"/>
            <w:vMerge w:val="restart"/>
            <w:shd w:val="clear" w:color="auto" w:fill="auto"/>
            <w:vAlign w:val="center"/>
          </w:tcPr>
          <w:p w14:paraId="294FA3C6"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17</w:t>
            </w:r>
          </w:p>
        </w:tc>
        <w:tc>
          <w:tcPr>
            <w:tcW w:w="5550" w:type="dxa"/>
            <w:vMerge w:val="restart"/>
            <w:shd w:val="clear" w:color="auto" w:fill="auto"/>
            <w:vAlign w:val="center"/>
          </w:tcPr>
          <w:p w14:paraId="6F4ABE31"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Skulder som tillhandahålls av finansiella kunder?</w:t>
            </w:r>
          </w:p>
        </w:tc>
        <w:tc>
          <w:tcPr>
            <w:tcW w:w="1305" w:type="dxa"/>
            <w:shd w:val="clear" w:color="auto" w:fill="auto"/>
            <w:vAlign w:val="center"/>
          </w:tcPr>
          <w:p w14:paraId="216F40C9"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415108C"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2.6</w:t>
            </w:r>
          </w:p>
        </w:tc>
      </w:tr>
      <w:tr w:rsidR="00676422" w:rsidRPr="000C6418" w14:paraId="325E1CAC" w14:textId="77777777" w:rsidTr="00A467EE">
        <w:tc>
          <w:tcPr>
            <w:tcW w:w="529" w:type="dxa"/>
            <w:vMerge/>
            <w:shd w:val="clear" w:color="auto" w:fill="auto"/>
            <w:vAlign w:val="center"/>
          </w:tcPr>
          <w:p w14:paraId="6DA2146E"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0681BB"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43ABD6D9"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18</w:t>
            </w:r>
          </w:p>
        </w:tc>
      </w:tr>
      <w:tr w:rsidR="00676422" w:rsidRPr="000C6418" w14:paraId="4472D03D" w14:textId="77777777" w:rsidTr="00A467EE">
        <w:tc>
          <w:tcPr>
            <w:tcW w:w="529" w:type="dxa"/>
            <w:vMerge w:val="restart"/>
            <w:shd w:val="clear" w:color="auto" w:fill="auto"/>
            <w:vAlign w:val="center"/>
          </w:tcPr>
          <w:p w14:paraId="5F7EC428"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18</w:t>
            </w:r>
          </w:p>
        </w:tc>
        <w:tc>
          <w:tcPr>
            <w:tcW w:w="5550" w:type="dxa"/>
            <w:vMerge w:val="restart"/>
            <w:shd w:val="clear" w:color="auto" w:fill="auto"/>
            <w:vAlign w:val="center"/>
          </w:tcPr>
          <w:p w14:paraId="1D380BEC"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Skulder från andra icke-finansiella kunder än centralbanker?</w:t>
            </w:r>
          </w:p>
        </w:tc>
        <w:tc>
          <w:tcPr>
            <w:tcW w:w="1305" w:type="dxa"/>
            <w:shd w:val="clear" w:color="auto" w:fill="auto"/>
            <w:vAlign w:val="center"/>
          </w:tcPr>
          <w:p w14:paraId="0A2E2AF7"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2832EB1F"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2.3</w:t>
            </w:r>
          </w:p>
        </w:tc>
      </w:tr>
      <w:tr w:rsidR="00676422" w:rsidRPr="000C6418" w14:paraId="54945162" w14:textId="77777777" w:rsidTr="00A467EE">
        <w:tc>
          <w:tcPr>
            <w:tcW w:w="529" w:type="dxa"/>
            <w:vMerge/>
            <w:shd w:val="clear" w:color="auto" w:fill="auto"/>
            <w:vAlign w:val="center"/>
          </w:tcPr>
          <w:p w14:paraId="03AB950C"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F37EC98"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2F7C74A9"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19</w:t>
            </w:r>
          </w:p>
        </w:tc>
      </w:tr>
      <w:tr w:rsidR="00676422" w:rsidRPr="000C6418" w14:paraId="19E7BF5E" w14:textId="77777777" w:rsidTr="00A467EE">
        <w:tc>
          <w:tcPr>
            <w:tcW w:w="529" w:type="dxa"/>
            <w:vMerge w:val="restart"/>
            <w:shd w:val="clear" w:color="auto" w:fill="auto"/>
            <w:vAlign w:val="center"/>
          </w:tcPr>
          <w:p w14:paraId="5902FC35"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19</w:t>
            </w:r>
          </w:p>
        </w:tc>
        <w:tc>
          <w:tcPr>
            <w:tcW w:w="5550" w:type="dxa"/>
            <w:vMerge w:val="restart"/>
            <w:shd w:val="clear" w:color="auto" w:fill="auto"/>
            <w:vAlign w:val="center"/>
          </w:tcPr>
          <w:p w14:paraId="629274C3" w14:textId="77777777" w:rsidR="00676422" w:rsidRPr="000C6418" w:rsidRDefault="00676422" w:rsidP="00A0098D">
            <w:pPr>
              <w:spacing w:after="240"/>
              <w:jc w:val="both"/>
              <w:rPr>
                <w:rFonts w:ascii="Times New Roman" w:eastAsia="Calibri" w:hAnsi="Times New Roman"/>
                <w:sz w:val="24"/>
                <w:szCs w:val="24"/>
              </w:rPr>
            </w:pPr>
            <w:r w:rsidRPr="000C6418">
              <w:rPr>
                <w:rFonts w:ascii="Times New Roman" w:hAnsi="Times New Roman"/>
                <w:sz w:val="24"/>
              </w:rPr>
              <w:t>Andra skulder som inte beaktas i kategorierna ovan?</w:t>
            </w:r>
          </w:p>
        </w:tc>
        <w:tc>
          <w:tcPr>
            <w:tcW w:w="1305" w:type="dxa"/>
            <w:shd w:val="clear" w:color="auto" w:fill="auto"/>
            <w:vAlign w:val="center"/>
          </w:tcPr>
          <w:p w14:paraId="2796522E"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Ja</w:t>
            </w:r>
          </w:p>
        </w:tc>
        <w:tc>
          <w:tcPr>
            <w:tcW w:w="2222" w:type="dxa"/>
            <w:shd w:val="clear" w:color="auto" w:fill="auto"/>
            <w:vAlign w:val="center"/>
          </w:tcPr>
          <w:p w14:paraId="4CDB736B"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ID 2.9</w:t>
            </w:r>
          </w:p>
        </w:tc>
      </w:tr>
      <w:tr w:rsidR="00676422" w:rsidRPr="000C6418" w14:paraId="449B4275" w14:textId="77777777" w:rsidTr="00A467EE">
        <w:tc>
          <w:tcPr>
            <w:tcW w:w="529" w:type="dxa"/>
            <w:vMerge/>
            <w:shd w:val="clear" w:color="auto" w:fill="auto"/>
            <w:vAlign w:val="center"/>
          </w:tcPr>
          <w:p w14:paraId="6AA53769" w14:textId="77777777" w:rsidR="00676422" w:rsidRPr="000C6418"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0C6418"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67246C0"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Nej</w:t>
            </w:r>
          </w:p>
        </w:tc>
        <w:tc>
          <w:tcPr>
            <w:tcW w:w="2222" w:type="dxa"/>
            <w:shd w:val="clear" w:color="auto" w:fill="auto"/>
            <w:vAlign w:val="center"/>
          </w:tcPr>
          <w:p w14:paraId="191137ED"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Rapportera inte.</w:t>
            </w:r>
          </w:p>
        </w:tc>
      </w:tr>
    </w:tbl>
    <w:p w14:paraId="35027A1D" w14:textId="77777777" w:rsidR="00676422" w:rsidRPr="000C641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7916876"/>
      <w:r w:rsidRPr="000C6418">
        <w:rPr>
          <w:rFonts w:ascii="Times New Roman" w:hAnsi="Times New Roman"/>
          <w:b/>
          <w:sz w:val="24"/>
        </w:rPr>
        <w:t>Instruktioner för särskilda kolumner</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0C6418"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0C6418" w:rsidRDefault="00676422"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0C6418" w:rsidRDefault="00676422"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676422" w:rsidRPr="000C6418" w14:paraId="6486C6CA" w14:textId="77777777" w:rsidTr="00A467EE">
        <w:trPr>
          <w:trHeight w:val="304"/>
        </w:trPr>
        <w:tc>
          <w:tcPr>
            <w:tcW w:w="1418" w:type="dxa"/>
          </w:tcPr>
          <w:p w14:paraId="5CC7A3E8"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0010–0020</w:t>
            </w:r>
          </w:p>
        </w:tc>
        <w:tc>
          <w:tcPr>
            <w:tcW w:w="7590" w:type="dxa"/>
          </w:tcPr>
          <w:p w14:paraId="71E7D2CB"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Belopp</w:t>
            </w:r>
          </w:p>
          <w:p w14:paraId="2FCCF2AE" w14:textId="614BE636" w:rsidR="00676422" w:rsidRPr="000C6418" w:rsidRDefault="00676422"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 xml:space="preserve">Instituten ska i kolumnerna </w:t>
            </w:r>
            <w:proofErr w:type="gramStart"/>
            <w:r w:rsidRPr="000C6418">
              <w:rPr>
                <w:rFonts w:ascii="Times New Roman" w:hAnsi="Times New Roman"/>
                <w:sz w:val="24"/>
              </w:rPr>
              <w:t>0010-0020</w:t>
            </w:r>
            <w:proofErr w:type="gramEnd"/>
            <w:r w:rsidRPr="000C6418">
              <w:rPr>
                <w:rFonts w:ascii="Times New Roman" w:hAnsi="Times New Roman"/>
                <w:sz w:val="24"/>
              </w:rPr>
              <w:t xml:space="preserve"> rapportera beloppet för skulder och kapitalbas som fördelas till det tillämpliga återstående löptidsintervallet.</w:t>
            </w:r>
          </w:p>
        </w:tc>
      </w:tr>
      <w:tr w:rsidR="00676422" w:rsidRPr="000C6418" w14:paraId="4CE2B713" w14:textId="77777777" w:rsidTr="00A467EE">
        <w:trPr>
          <w:trHeight w:val="304"/>
        </w:trPr>
        <w:tc>
          <w:tcPr>
            <w:tcW w:w="1418" w:type="dxa"/>
          </w:tcPr>
          <w:p w14:paraId="21851B76"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0030–0040</w:t>
            </w:r>
          </w:p>
        </w:tc>
        <w:tc>
          <w:tcPr>
            <w:tcW w:w="7590" w:type="dxa"/>
          </w:tcPr>
          <w:p w14:paraId="0A7B3CD0"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Standardfaktor för tillgänglig stabil finansiering</w:t>
            </w:r>
          </w:p>
          <w:p w14:paraId="34D89ADB" w14:textId="37CB9244" w:rsidR="00676422" w:rsidRPr="000C6418" w:rsidRDefault="00676422"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Del sex avdelning IV kapitel 6 avsnitt 2 i CRR</w:t>
            </w:r>
          </w:p>
          <w:p w14:paraId="0D45E158" w14:textId="2DFBC3C8" w:rsidR="00676422" w:rsidRPr="000C6418" w:rsidRDefault="00676422"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Standardfaktorerna i kolumnerna 0030–0040 ska vara de som anges i del sex avdelning IV kapitel 8 i CRR som standard som skulle avgöra vilken del av beloppet för skulder och kapitalbas som är tillgänglig stabil finansiering. De ska bara anges i upplysningssyfte och är inte avsedda att fyllas i av instituten.</w:t>
            </w:r>
          </w:p>
        </w:tc>
      </w:tr>
      <w:tr w:rsidR="00676422" w:rsidRPr="000C6418" w14:paraId="36060206" w14:textId="77777777" w:rsidTr="00A467EE">
        <w:trPr>
          <w:trHeight w:val="304"/>
        </w:trPr>
        <w:tc>
          <w:tcPr>
            <w:tcW w:w="1418" w:type="dxa"/>
          </w:tcPr>
          <w:p w14:paraId="30962008"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0050–0060</w:t>
            </w:r>
          </w:p>
        </w:tc>
        <w:tc>
          <w:tcPr>
            <w:tcW w:w="7590" w:type="dxa"/>
          </w:tcPr>
          <w:p w14:paraId="0A579B5E"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Tillämplig faktor för tillgänglig stabil finansiering</w:t>
            </w:r>
          </w:p>
          <w:p w14:paraId="5DF00B10" w14:textId="2E9299D6" w:rsidR="00676422" w:rsidRPr="000C6418"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0C6418">
              <w:rPr>
                <w:rFonts w:ascii="Times New Roman" w:hAnsi="Times New Roman"/>
                <w:color w:val="000000"/>
                <w:sz w:val="24"/>
              </w:rPr>
              <w:t>Del sex avdelning IV kapitel 2 och kapitel 6 i CRR</w:t>
            </w:r>
          </w:p>
          <w:p w14:paraId="611D2449" w14:textId="492479D6"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lastRenderedPageBreak/>
              <w:t>Instituten ska i kolumnerna 0050–0060 rapportera de tillämpliga faktorerna för tillgänglig stabil finansiering i del sex avdelning IV kapitel 6 i CRR som viktningar som multiplicerade med beloppet för skulder eller kapitalbas skulle avgöra beloppet för den relevanta tillgängliga stabila finansieringen. Tillämpliga faktorer ska rapporteras i decimaler (t.ex. 1,00 för en tillämplig vikt på 100 procent, eller 0,50 för en tillämplig vikt på 50 procent). Tillämpliga faktorer kan spegla, men är inte begränsade till, företagsspecifika och nationella valmöjligheter.</w:t>
            </w:r>
          </w:p>
        </w:tc>
      </w:tr>
      <w:tr w:rsidR="00676422" w:rsidRPr="000C6418"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Tillgänglig stabil finansiering</w:t>
            </w:r>
          </w:p>
          <w:p w14:paraId="31BB93EA" w14:textId="3482894F"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Instituten ska i kolumn 0070 rapportera värdet på den tillgängliga stabila finansieringen i enlighet med definitionen i artikel 428aj i CRR.</w:t>
            </w:r>
          </w:p>
          <w:p w14:paraId="6771C8C0" w14:textId="114A8D8E" w:rsidR="00676422" w:rsidRPr="000C6418" w:rsidRDefault="00676422" w:rsidP="00A0098D">
            <w:pPr>
              <w:pStyle w:val="TableParagraph"/>
              <w:spacing w:after="240"/>
              <w:ind w:right="100"/>
              <w:jc w:val="both"/>
              <w:rPr>
                <w:rFonts w:ascii="Times New Roman" w:hAnsi="Times New Roman" w:cs="Times New Roman"/>
                <w:b/>
                <w:sz w:val="24"/>
                <w:szCs w:val="24"/>
                <w:u w:val="single"/>
              </w:rPr>
            </w:pPr>
            <w:r w:rsidRPr="000C6418">
              <w:rPr>
                <w:rFonts w:ascii="Times New Roman" w:hAnsi="Times New Roman"/>
                <w:sz w:val="24"/>
              </w:rPr>
              <w:t>Den ska beräknas med hjälp av följande formel:</w:t>
            </w:r>
            <w:r w:rsidRPr="000C6418">
              <w:rPr>
                <w:rFonts w:ascii="Times New Roman" w:hAnsi="Times New Roman"/>
                <w:sz w:val="24"/>
              </w:rPr>
              <w:br/>
              <w:t xml:space="preserve">c0070 = </w:t>
            </w:r>
            <w:proofErr w:type="gramStart"/>
            <w:r w:rsidRPr="000C6418">
              <w:rPr>
                <w:rFonts w:ascii="Times New Roman" w:hAnsi="Times New Roman"/>
                <w:sz w:val="24"/>
              </w:rPr>
              <w:t>SUM{</w:t>
            </w:r>
            <w:proofErr w:type="gramEnd"/>
            <w:r w:rsidRPr="000C6418">
              <w:rPr>
                <w:rFonts w:ascii="Times New Roman" w:hAnsi="Times New Roman"/>
                <w:sz w:val="24"/>
              </w:rPr>
              <w:t>(c0010 * c 0050), (c0020 * c 0060)}.</w:t>
            </w:r>
          </w:p>
        </w:tc>
      </w:tr>
    </w:tbl>
    <w:p w14:paraId="4536517F" w14:textId="77777777" w:rsidR="00676422" w:rsidRPr="000C6418" w:rsidRDefault="00E0770F" w:rsidP="00A0098D">
      <w:pPr>
        <w:pStyle w:val="BodyText1"/>
        <w:spacing w:before="240" w:after="240" w:line="240" w:lineRule="auto"/>
        <w:ind w:left="714"/>
        <w:outlineLvl w:val="0"/>
        <w:rPr>
          <w:rFonts w:ascii="Times New Roman" w:hAnsi="Times New Roman"/>
          <w:b/>
          <w:sz w:val="24"/>
          <w:szCs w:val="24"/>
        </w:rPr>
      </w:pPr>
      <w:bookmarkStart w:id="32" w:name="_Toc187916877"/>
      <w:r w:rsidRPr="000C6418">
        <w:rPr>
          <w:rFonts w:ascii="Times New Roman" w:hAnsi="Times New Roman"/>
          <w:b/>
          <w:sz w:val="24"/>
        </w:rPr>
        <w:t>3. Instruktioner för särskilda rader</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0C6418"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0C6418" w:rsidRDefault="00676422"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0C6418" w:rsidRDefault="00676422"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676422" w:rsidRPr="000C6418" w14:paraId="64EED2ED" w14:textId="77777777" w:rsidTr="00A467EE">
        <w:trPr>
          <w:trHeight w:val="304"/>
        </w:trPr>
        <w:tc>
          <w:tcPr>
            <w:tcW w:w="1418" w:type="dxa"/>
          </w:tcPr>
          <w:p w14:paraId="4F2A0890"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w:t>
            </w:r>
          </w:p>
        </w:tc>
        <w:tc>
          <w:tcPr>
            <w:tcW w:w="7590" w:type="dxa"/>
          </w:tcPr>
          <w:p w14:paraId="1A974B11"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 TILLGÄNGLIG STABIL FINANSIERING</w:t>
            </w:r>
          </w:p>
          <w:p w14:paraId="0477045B" w14:textId="16142C66"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Del sex avdelning IV kapitel 6 i CRR</w:t>
            </w:r>
          </w:p>
        </w:tc>
      </w:tr>
      <w:tr w:rsidR="00676422" w:rsidRPr="000C6418" w14:paraId="11EFC269" w14:textId="77777777" w:rsidTr="00A467EE">
        <w:trPr>
          <w:trHeight w:val="304"/>
        </w:trPr>
        <w:tc>
          <w:tcPr>
            <w:tcW w:w="1418" w:type="dxa"/>
          </w:tcPr>
          <w:p w14:paraId="391EACF5"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0020</w:t>
            </w:r>
          </w:p>
        </w:tc>
        <w:tc>
          <w:tcPr>
            <w:tcW w:w="7590" w:type="dxa"/>
          </w:tcPr>
          <w:p w14:paraId="68DE0B31"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2.1 Tillgänglig stabil finansiering från kapitalposter och -instrument</w:t>
            </w:r>
          </w:p>
          <w:p w14:paraId="6EC300DF"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Kärnprimärkapital</w:t>
            </w:r>
          </w:p>
          <w:p w14:paraId="115DA73A" w14:textId="34196CF2" w:rsidR="00676422"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428ap a i CRR Kärnprimärkapitalposter före tillämpning av tillsynsfilter, avdrag och undantag eller alternativ som föreskrivs i artiklarna 32–36, 48, 49 och 79 i CRR</w:t>
            </w:r>
          </w:p>
          <w:p w14:paraId="7D5BCD7F" w14:textId="4E7540A7" w:rsidR="00676422" w:rsidRPr="000C6418" w:rsidRDefault="00676422"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b/>
                <w:sz w:val="24"/>
                <w:u w:val="single"/>
              </w:rPr>
              <w:t>Primärkapitaltillskott</w:t>
            </w:r>
          </w:p>
          <w:p w14:paraId="7920599B" w14:textId="412767FA" w:rsidR="00676422"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428ap b i CRR Primärkapitaltillskottsposter före tillämpning av avdragen och undantagen som föreskrivs i artiklarna 56 och 79 i CRR</w:t>
            </w:r>
          </w:p>
          <w:p w14:paraId="691A8C70"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Supplementärkapital</w:t>
            </w:r>
          </w:p>
          <w:p w14:paraId="0F775001" w14:textId="1A766F87" w:rsidR="00676422"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428ap c i CRR Supplementärkapitalposter före tillämpning av avdragen och undantagen som föreskrivs i artiklarna 66 och 79 i CRR</w:t>
            </w:r>
          </w:p>
          <w:p w14:paraId="3FD4A569"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Övriga kapitalinstrument</w:t>
            </w:r>
          </w:p>
          <w:p w14:paraId="3BB10A95" w14:textId="5363B1FF" w:rsidR="00676422" w:rsidRPr="000C6418" w:rsidRDefault="00E51D41"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Artikel 428ap d och artikel 428al.3 d i CRR Övriga kapitalinstrument som inte nämns i någon av kategorierna ovan</w:t>
            </w:r>
          </w:p>
        </w:tc>
      </w:tr>
      <w:tr w:rsidR="00676422" w:rsidRPr="000C6418" w14:paraId="48D71B98" w14:textId="77777777" w:rsidTr="00A467EE">
        <w:trPr>
          <w:trHeight w:val="304"/>
        </w:trPr>
        <w:tc>
          <w:tcPr>
            <w:tcW w:w="1418" w:type="dxa"/>
          </w:tcPr>
          <w:p w14:paraId="3601E62D"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w:t>
            </w:r>
          </w:p>
        </w:tc>
        <w:tc>
          <w:tcPr>
            <w:tcW w:w="7590" w:type="dxa"/>
          </w:tcPr>
          <w:p w14:paraId="01E81063"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 Tillgänglig stabil finansiering från inlåning från allmänheten</w:t>
            </w:r>
          </w:p>
          <w:p w14:paraId="4C0B23AB" w14:textId="2C0D93FC" w:rsidR="00AC51FD" w:rsidRPr="000C6418" w:rsidRDefault="00AC51F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lastRenderedPageBreak/>
              <w:t>Instituten ska rapportera följande:</w:t>
            </w:r>
          </w:p>
          <w:p w14:paraId="5B57FA08" w14:textId="5C20FC21" w:rsidR="00AC51FD" w:rsidRPr="000C6418" w:rsidRDefault="00AC51FD" w:rsidP="00AC51FD">
            <w:pPr>
              <w:pStyle w:val="TableParagraph"/>
              <w:spacing w:after="240"/>
              <w:jc w:val="both"/>
              <w:rPr>
                <w:rFonts w:ascii="Times New Roman" w:hAnsi="Times New Roman" w:cs="Times New Roman"/>
                <w:sz w:val="24"/>
                <w:szCs w:val="24"/>
              </w:rPr>
            </w:pPr>
            <w:r w:rsidRPr="000C6418">
              <w:rPr>
                <w:rFonts w:ascii="Times New Roman" w:hAnsi="Times New Roman"/>
                <w:sz w:val="24"/>
              </w:rPr>
              <w:t>– obligationer och andra emitterade räntebärande värdepapper som endast säljs till allmänheten och hålls på ett privatkonto. Dessa obligationer som säljs till allmänheten ska också rapporteras inom motsvarande kategori inlåning från allmänheten som ”stabil inlåning från allmänheten” eller ”övrig inlåning från allmänheten” under posterna 2.2.1 respektive 2.2.2. Se artikel 428aj.2.</w:t>
            </w:r>
          </w:p>
          <w:p w14:paraId="5FCE8ADD" w14:textId="1D7F3019" w:rsidR="00AC51FD" w:rsidRPr="000C6418" w:rsidRDefault="00AC51FD" w:rsidP="00AC51FD">
            <w:pPr>
              <w:pStyle w:val="TableParagraph"/>
              <w:spacing w:after="240"/>
              <w:ind w:right="100"/>
              <w:jc w:val="both"/>
              <w:rPr>
                <w:rFonts w:ascii="Times New Roman" w:hAnsi="Times New Roman" w:cs="Times New Roman"/>
                <w:sz w:val="24"/>
                <w:szCs w:val="24"/>
              </w:rPr>
            </w:pPr>
            <w:r w:rsidRPr="000C6418">
              <w:rPr>
                <w:rFonts w:ascii="Times New Roman" w:hAnsi="Times New Roman"/>
                <w:sz w:val="24"/>
              </w:rPr>
              <w:t>– inlåning från allmänheten som förfaller om mer än ett år som kan tas ut i förtid före utgången av ett år mot betalning av en straffavgift som har bedömts som väsentlig inom motsvarande kategori inlåning från allmänheten som ”stabil inlåning från allmänheten” eller ”övrig inlåning från allmänheten” under posterna 2.2.1 respektive 2.2.2, i linje med artikel 25.4 i delegerad förordning (EU) 2015/61. Se artikel 428ak.3 i CRR.</w:t>
            </w:r>
          </w:p>
          <w:p w14:paraId="15892181" w14:textId="5D72B9FF" w:rsidR="00676422" w:rsidRPr="000C6418" w:rsidRDefault="00420AE5" w:rsidP="00A0098D">
            <w:pPr>
              <w:pStyle w:val="TableParagraph"/>
              <w:spacing w:after="240"/>
              <w:ind w:right="100"/>
              <w:jc w:val="both"/>
              <w:rPr>
                <w:rFonts w:ascii="Times New Roman" w:eastAsia="Times New Roman" w:hAnsi="Times New Roman" w:cs="Times New Roman"/>
                <w:sz w:val="24"/>
                <w:szCs w:val="24"/>
              </w:rPr>
            </w:pPr>
            <w:r w:rsidRPr="000C6418">
              <w:rPr>
                <w:rFonts w:ascii="Times New Roman" w:hAnsi="Times New Roman"/>
                <w:sz w:val="24"/>
              </w:rPr>
              <w:t>Denna post ska omfatta skulder både med och utan säkerhet.</w:t>
            </w:r>
          </w:p>
        </w:tc>
      </w:tr>
      <w:tr w:rsidR="00676422" w:rsidRPr="000C6418" w14:paraId="219638BB" w14:textId="77777777" w:rsidTr="00A467EE">
        <w:trPr>
          <w:trHeight w:val="304"/>
        </w:trPr>
        <w:tc>
          <w:tcPr>
            <w:tcW w:w="1418" w:type="dxa"/>
          </w:tcPr>
          <w:p w14:paraId="7F4A65DD"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0040</w:t>
            </w:r>
          </w:p>
        </w:tc>
        <w:tc>
          <w:tcPr>
            <w:tcW w:w="7590" w:type="dxa"/>
          </w:tcPr>
          <w:p w14:paraId="6432D2B5"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2.2.1 Stabil inlåning från allmänheten</w:t>
            </w:r>
          </w:p>
          <w:p w14:paraId="4A05480F" w14:textId="1556481A" w:rsidR="00676422" w:rsidRPr="000C6418" w:rsidRDefault="00173D2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428ao i CRR</w:t>
            </w:r>
          </w:p>
          <w:p w14:paraId="6298A7E8" w14:textId="1382A5D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156E51D1" w14:textId="1620DE15" w:rsidR="00676422" w:rsidRPr="000C6418" w:rsidRDefault="00AC51FD" w:rsidP="00A0098D">
            <w:pPr>
              <w:pStyle w:val="TableParagraph"/>
              <w:numPr>
                <w:ilvl w:val="0"/>
                <w:numId w:val="29"/>
              </w:numPr>
              <w:spacing w:after="240"/>
              <w:jc w:val="both"/>
              <w:rPr>
                <w:rFonts w:ascii="Times New Roman" w:hAnsi="Times New Roman" w:cs="Times New Roman"/>
                <w:sz w:val="24"/>
                <w:szCs w:val="24"/>
              </w:rPr>
            </w:pPr>
            <w:r w:rsidRPr="000C6418">
              <w:rPr>
                <w:rFonts w:ascii="Times New Roman" w:hAnsi="Times New Roman"/>
                <w:sz w:val="24"/>
              </w:rPr>
              <w:t>inlåningen inte uppfyller kriterierna för en högre utflödessats enligt artikel 25.2, 25.3 eller 25.5 i delegerad förordning (EU) 2015/61, då de ska rapporteras som ”övrig inlåning från allmänheten”, eller</w:t>
            </w:r>
          </w:p>
          <w:p w14:paraId="3670D488" w14:textId="0C623C20" w:rsidR="00676422" w:rsidRPr="000C6418" w:rsidRDefault="00AC51FD" w:rsidP="0006744B">
            <w:pPr>
              <w:pStyle w:val="TableParagraph"/>
              <w:numPr>
                <w:ilvl w:val="0"/>
                <w:numId w:val="29"/>
              </w:numPr>
              <w:spacing w:after="240"/>
              <w:jc w:val="both"/>
              <w:rPr>
                <w:rFonts w:ascii="Times New Roman" w:hAnsi="Times New Roman" w:cs="Times New Roman"/>
                <w:sz w:val="24"/>
                <w:szCs w:val="24"/>
              </w:rPr>
            </w:pPr>
            <w:r w:rsidRPr="000C6418">
              <w:rPr>
                <w:rFonts w:ascii="Times New Roman" w:hAnsi="Times New Roman"/>
                <w:sz w:val="24"/>
              </w:rPr>
              <w:t>inlåningen inte har tagits i tredjeländer där ett högre utflöde tillämpas i enlighet med artikel 25.5 i delegerad förordning (EU) 2015/61, då de ska rapporteras som ”övrig inlåning från allmänheten”.</w:t>
            </w:r>
          </w:p>
        </w:tc>
      </w:tr>
      <w:tr w:rsidR="00676422" w:rsidRPr="000C6418"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2.2.2 Annan inlåning från allmänheten</w:t>
            </w:r>
          </w:p>
          <w:p w14:paraId="2CF80978" w14:textId="43992AB9" w:rsidR="00676422" w:rsidRPr="000C6418" w:rsidRDefault="00173D2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428an i CRR</w:t>
            </w:r>
          </w:p>
          <w:p w14:paraId="2CF40A44" w14:textId="41B42CFB"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rapportera beloppet för annan inlåning från allmänheten än den som är ”stabil inlåning från allmänheten” under post 2.2.1.</w:t>
            </w:r>
          </w:p>
        </w:tc>
      </w:tr>
      <w:tr w:rsidR="00676422" w:rsidRPr="000C6418"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 Tillgänglig stabil finansiering från andra icke-finansiella kunder (med undantag för centralbanker)</w:t>
            </w:r>
          </w:p>
          <w:p w14:paraId="5E966CE7" w14:textId="7EF42362" w:rsidR="00676422" w:rsidRPr="000C6418" w:rsidRDefault="00AC51F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rapportera skulder som tillhandahålls av icke-finansiella kunder som inte är hushåll (med undantag för centralbanker) som innefattar följande:</w:t>
            </w:r>
          </w:p>
          <w:p w14:paraId="370632EA" w14:textId="65530103" w:rsidR="001C3FEA" w:rsidRPr="000C6418" w:rsidRDefault="001C3FEA"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lastRenderedPageBreak/>
              <w:t>– skulder som tillhandahålls av den nationella regeringen i en medlemsstat eller ett tredjeland, se artikel 428am b i i CRR</w:t>
            </w:r>
          </w:p>
          <w:p w14:paraId="06F421FA" w14:textId="0B20D6ED" w:rsidR="00676422" w:rsidRPr="000C6418" w:rsidRDefault="001C3FEA"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t>– skulder som tillhandahålls av delstatliga självstyrelseorgan eller lokala myndigheter i en medlemsstat eller ett tredjeland, se artikel 428am b ii i CRR</w:t>
            </w:r>
          </w:p>
          <w:p w14:paraId="39588E1C" w14:textId="38E8C0CB" w:rsidR="001C3FEA" w:rsidRPr="000C6418" w:rsidRDefault="001C3FEA"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t>– skulder som tillhandahålls av offentliga organ i en medlemsstat eller ett tredjeland, se artikel 428am b iii i CRR</w:t>
            </w:r>
          </w:p>
          <w:p w14:paraId="7143FAAC" w14:textId="1C9C8028" w:rsidR="001C3FEA" w:rsidRPr="000C6418" w:rsidRDefault="001C3FEA"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t>– skulder som tillhandahålls av multilaterala utvecklingsbanker och internationella organisationer, se artikel 428am b iv i CRR</w:t>
            </w:r>
          </w:p>
          <w:p w14:paraId="12C67E37" w14:textId="1B77E636" w:rsidR="001C3FEA" w:rsidRPr="000C6418" w:rsidRDefault="001C3FEA"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t>– skulder som tillhandahålls av icke-finansiella företagskunder, se artikel 428am b v i CRR</w:t>
            </w:r>
          </w:p>
          <w:p w14:paraId="517116B6" w14:textId="6D067BCA" w:rsidR="00676422" w:rsidRPr="000C6418" w:rsidRDefault="001C3FEA" w:rsidP="00A0098D">
            <w:pPr>
              <w:pStyle w:val="TableParagraph"/>
              <w:spacing w:after="240"/>
              <w:ind w:left="205"/>
              <w:jc w:val="both"/>
              <w:rPr>
                <w:rFonts w:ascii="Times New Roman" w:hAnsi="Times New Roman" w:cs="Times New Roman"/>
                <w:b/>
                <w:sz w:val="24"/>
                <w:szCs w:val="24"/>
                <w:u w:val="single"/>
              </w:rPr>
            </w:pPr>
            <w:r w:rsidRPr="000C6418">
              <w:rPr>
                <w:rFonts w:ascii="Times New Roman" w:hAnsi="Times New Roman"/>
                <w:sz w:val="24"/>
              </w:rPr>
              <w:t>– skulder som tillhandahålls av kreditföreningar, privata investeringsbolag och inlåningsförmedlare, se artikel 428am b vi i CRR.</w:t>
            </w:r>
          </w:p>
        </w:tc>
      </w:tr>
      <w:tr w:rsidR="00676422" w:rsidRPr="000C6418"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2.4 Tillgänglig stabil finansiering från operativ inlåning</w:t>
            </w:r>
          </w:p>
          <w:p w14:paraId="4C2ECD54" w14:textId="4E8772EF" w:rsidR="00676422"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Artikel 428am a i CRR Inlåning som tas emot för utförande av operativa tjänster som uppfyller kriterierna för operativ inlåning enligt artikel 27 i delegerad förordning (EU) 2015/61.</w:t>
            </w:r>
          </w:p>
        </w:tc>
      </w:tr>
      <w:tr w:rsidR="00676422" w:rsidRPr="000C6418"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b/>
                <w:sz w:val="24"/>
                <w:u w:val="single"/>
              </w:rPr>
              <w:t>2.5 Tillgänglig stabil finansiering från skulder och beviljade faciliteter inom en grupp eller ett institutionellt skyddssystem som omfattas av förmånsbehandling</w:t>
            </w:r>
          </w:p>
          <w:p w14:paraId="4770ED82" w14:textId="0E666557" w:rsidR="00676422" w:rsidRPr="000C6418" w:rsidRDefault="0067642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här rapportera skulder och beviljade faciliteter för vilka den behöriga myndigheten har beviljat den förmånsbehandling som avses i artikel 428h i CRR.</w:t>
            </w:r>
          </w:p>
        </w:tc>
      </w:tr>
      <w:tr w:rsidR="00676422" w:rsidRPr="000C6418"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2.6 Tillgänglig stabil finansiering från finansiella kunder och centralbanker </w:t>
            </w:r>
          </w:p>
          <w:p w14:paraId="4E0D387D" w14:textId="68A38822" w:rsidR="00AC51FD" w:rsidRPr="000C6418" w:rsidRDefault="00AC51FD"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rapportera följande skulder:</w:t>
            </w:r>
          </w:p>
          <w:p w14:paraId="5AFBEAC1" w14:textId="3EA31A9B" w:rsidR="00C1081D" w:rsidRPr="000C6418" w:rsidRDefault="00AC51FD"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 skulder som tillhandahålls av ECB eller centralbanken i en medlemsstat (se artikel 428al.3 c):</w:t>
            </w:r>
          </w:p>
          <w:p w14:paraId="57DC8CFA" w14:textId="4A734AD0" w:rsidR="00676422" w:rsidRPr="000C6418" w:rsidRDefault="00AC51FD" w:rsidP="00A0098D">
            <w:pPr>
              <w:pStyle w:val="TableParagraph"/>
              <w:spacing w:after="240"/>
              <w:ind w:left="205"/>
              <w:jc w:val="both"/>
              <w:rPr>
                <w:rFonts w:ascii="Times New Roman" w:hAnsi="Times New Roman" w:cs="Times New Roman"/>
                <w:b/>
                <w:sz w:val="24"/>
                <w:szCs w:val="24"/>
                <w:u w:val="single"/>
              </w:rPr>
            </w:pPr>
            <w:r w:rsidRPr="000C6418">
              <w:rPr>
                <w:rFonts w:ascii="Times New Roman" w:hAnsi="Times New Roman"/>
                <w:sz w:val="24"/>
              </w:rPr>
              <w:t>i) skulder som tillhandahålls av ECB eller centralbanken i en medlemsstat oberoende av om de är transaktioner för värdepappersfinansiering, se artikel 428al.3 c i i CRR</w:t>
            </w:r>
          </w:p>
          <w:p w14:paraId="490CC6C2" w14:textId="06C7DEC1" w:rsidR="00494A58" w:rsidRPr="000C6418" w:rsidRDefault="00AC51FD"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t>ii) skulder som tillhandahålls av centralbanken i ett tredjeland, skulder som tillhandahålls av centralbanken i ett tredjeland oberoende av om de är transaktioner för värdepappersfinansiering, se artikel 428al.3 c ii i CRR</w:t>
            </w:r>
          </w:p>
          <w:p w14:paraId="018F7DDB" w14:textId="7F7AECA8" w:rsidR="00676422" w:rsidRPr="000C6418" w:rsidRDefault="00AC51FD" w:rsidP="00A0098D">
            <w:pPr>
              <w:pStyle w:val="TableParagraph"/>
              <w:spacing w:after="240"/>
              <w:ind w:left="205"/>
              <w:jc w:val="both"/>
              <w:rPr>
                <w:rFonts w:ascii="Times New Roman" w:hAnsi="Times New Roman" w:cs="Times New Roman"/>
                <w:sz w:val="24"/>
                <w:szCs w:val="24"/>
              </w:rPr>
            </w:pPr>
            <w:r w:rsidRPr="000C6418">
              <w:rPr>
                <w:rFonts w:ascii="Times New Roman" w:hAnsi="Times New Roman"/>
                <w:sz w:val="24"/>
              </w:rPr>
              <w:t xml:space="preserve">iii) skulder som tillhandahålls av finansiella kunder, skulder som tillhandahålls av finansiella kunder oberoende av om de är transaktioner för </w:t>
            </w:r>
            <w:r w:rsidRPr="000C6418">
              <w:rPr>
                <w:rFonts w:ascii="Times New Roman" w:hAnsi="Times New Roman"/>
                <w:sz w:val="24"/>
              </w:rPr>
              <w:lastRenderedPageBreak/>
              <w:t>värdepappersfinansiering, se artikel 428al.3 c iii i CRR</w:t>
            </w:r>
          </w:p>
          <w:p w14:paraId="1CB72474" w14:textId="5571BEE4" w:rsidR="00676422" w:rsidRPr="000C6418" w:rsidRDefault="00AC51FD"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 xml:space="preserve">– skulder som tillhandahålls av finansiella kunder och centralbanker med en återstående löptid om ett år eller mer, se artikel 428ap </w:t>
            </w:r>
            <w:proofErr w:type="gramStart"/>
            <w:r w:rsidRPr="000C6418">
              <w:rPr>
                <w:rFonts w:ascii="Times New Roman" w:hAnsi="Times New Roman"/>
                <w:sz w:val="24"/>
              </w:rPr>
              <w:t>e</w:t>
            </w:r>
            <w:proofErr w:type="gramEnd"/>
            <w:r w:rsidRPr="000C6418">
              <w:rPr>
                <w:rFonts w:ascii="Times New Roman" w:hAnsi="Times New Roman"/>
                <w:sz w:val="24"/>
              </w:rPr>
              <w:t xml:space="preserve"> i CRR.</w:t>
            </w:r>
          </w:p>
        </w:tc>
      </w:tr>
      <w:tr w:rsidR="00676422" w:rsidRPr="000C6418"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2.7 Tillgänglig stabil finansiering som tillhandahålls där motparten inte kan fastställas</w:t>
            </w:r>
          </w:p>
          <w:p w14:paraId="720CBF55" w14:textId="07B50BCB" w:rsidR="00676422" w:rsidRPr="000C6418" w:rsidRDefault="00E51D41"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xml:space="preserve">Artikel 428al.3 d och artikel 428ap </w:t>
            </w:r>
            <w:proofErr w:type="gramStart"/>
            <w:r w:rsidRPr="000C6418">
              <w:rPr>
                <w:rFonts w:ascii="Times New Roman" w:hAnsi="Times New Roman"/>
                <w:sz w:val="24"/>
              </w:rPr>
              <w:t>e</w:t>
            </w:r>
            <w:proofErr w:type="gramEnd"/>
            <w:r w:rsidRPr="000C6418">
              <w:rPr>
                <w:rFonts w:ascii="Times New Roman" w:hAnsi="Times New Roman"/>
                <w:sz w:val="24"/>
              </w:rPr>
              <w:t xml:space="preserve"> i CRR</w:t>
            </w:r>
          </w:p>
          <w:p w14:paraId="06CF5C79" w14:textId="479231DA"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Instituten ska här rapportera skulder där motparten inte kan fastställas, inklusive värdepapper som utfärdas där innehavaren inte kan identifieras.</w:t>
            </w:r>
          </w:p>
        </w:tc>
      </w:tr>
      <w:tr w:rsidR="00676422" w:rsidRPr="000C6418"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0C6418" w:rsidRDefault="002A628C"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2.8 Tillgänglig stabil finansiering från inbördes beroende skulder </w:t>
            </w:r>
          </w:p>
          <w:p w14:paraId="60DC375A" w14:textId="4E8F607F" w:rsidR="00EB1812"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rapportera följande skulder:</w:t>
            </w:r>
          </w:p>
          <w:p w14:paraId="3403AC5B" w14:textId="5C2E237B" w:rsidR="002A628C"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skulder som är inbördes beroende av tillgångar i enlighet med artikel 428f i CRR, se även artikel 428al.3 b i CRR</w:t>
            </w:r>
          </w:p>
          <w:p w14:paraId="4FFDD5F1" w14:textId="21564974" w:rsidR="00676422"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skulder med kopplingar till centraliserat reglerat sparande ska behandlas som inbördes beroende av tillgångar i enlighet med artikel 428f.2 a i CRR</w:t>
            </w:r>
          </w:p>
          <w:p w14:paraId="16507EAC" w14:textId="39341842" w:rsidR="002A628C"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xml:space="preserve">– skulder med kopplingar till subventionerade lån och kredit- och likviditetsfaciliteter ska behandlas som inbördes beroende av tillgångar i enlighet med artikel 428f.2 b i CRR </w:t>
            </w:r>
          </w:p>
          <w:p w14:paraId="3E002A20" w14:textId="18F34C46" w:rsidR="002A628C"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skulder med kopplingar till säkerställda obligationer ska behandlas som inbördes beroende av tillgångar i enlighet med artikel 428f.2 c i CRR</w:t>
            </w:r>
          </w:p>
          <w:p w14:paraId="031C7D60" w14:textId="41AEC1D7" w:rsidR="00BB76D9"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skulder med kopplingar till derivat som används vid clearing för kunders räkning ska behandlas som inbördes beroende av tillgångar i enlighet med artikel 428f.2 d i CRR</w:t>
            </w:r>
          </w:p>
          <w:p w14:paraId="3C7C8C8A" w14:textId="7F08DB60" w:rsidR="00676422" w:rsidRPr="000C6418" w:rsidRDefault="00EB181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 skulder som uppfyller alla villkor som föreskrivs i artikel 428f.1 i CRR och är inbördes beroende av tillgångar i enlighet med artikel 428f.1 i CRR</w:t>
            </w:r>
          </w:p>
        </w:tc>
      </w:tr>
      <w:tr w:rsidR="00676422" w:rsidRPr="000C6418"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0C6418" w:rsidRDefault="00676422"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0C6418" w:rsidRDefault="00676422"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2.9 Tillgänglig stabil finansiering från andra skulder </w:t>
            </w:r>
          </w:p>
          <w:p w14:paraId="310844C6" w14:textId="4E7377AD" w:rsidR="00EB1812" w:rsidRPr="000C6418" w:rsidRDefault="00EB1812"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Instituten ska rapportera följande:</w:t>
            </w:r>
          </w:p>
          <w:p w14:paraId="094DDA75" w14:textId="5F666BEC" w:rsidR="00676422" w:rsidRPr="000C6418" w:rsidRDefault="0097139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skulder som förfaller till betalning samma handelsdag och härrör från köp av finansiella instrument, utländsk valuta eller råvaror och som förväntas kunna avvecklas inom standardavvecklingstiden eller inom en period som anses vara den normala för den berörda typen av utbyte eller transaktion, eller som hittills inte har kunnat avvecklas men som ändå förväntas kunna avvecklas, se artikel 428al.3 a i CRR</w:t>
            </w:r>
          </w:p>
          <w:p w14:paraId="46C1D681" w14:textId="74BE1852" w:rsidR="00676422" w:rsidRPr="000C6418" w:rsidRDefault="0097139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uppskjutna skatteskulder, den närmaste möjliga dag då deras belopp kan realiseras som återstående löptid ska användas, se artikel 428al.1 a i CRR</w:t>
            </w:r>
          </w:p>
          <w:p w14:paraId="36E100E4" w14:textId="2BDA1518" w:rsidR="00676422" w:rsidRPr="000C6418" w:rsidRDefault="0097139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lastRenderedPageBreak/>
              <w:t>– minoritetsintressen, Instrumentets löptid ska användas som återstående löptid, se artikel 428al.1 b i CRR</w:t>
            </w:r>
          </w:p>
          <w:p w14:paraId="7FA1F0AC" w14:textId="7A72F81D" w:rsidR="00676422" w:rsidRPr="000C6418" w:rsidRDefault="0097139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övriga skulder utan angiven löptid, inklusive korta positioner och öppna löptidspositioner om inte annat anges i detta avsnitt, se artikel 428al.1 i CRR</w:t>
            </w:r>
          </w:p>
          <w:p w14:paraId="4175C6C0" w14:textId="13265438" w:rsidR="00676422" w:rsidRPr="000C6418" w:rsidRDefault="00971397" w:rsidP="00A0098D">
            <w:pPr>
              <w:pStyle w:val="TableParagraph"/>
              <w:spacing w:after="240"/>
              <w:jc w:val="both"/>
              <w:rPr>
                <w:rFonts w:ascii="Times New Roman" w:hAnsi="Times New Roman" w:cs="Times New Roman"/>
                <w:sz w:val="24"/>
                <w:szCs w:val="24"/>
              </w:rPr>
            </w:pPr>
            <w:r w:rsidRPr="000C6418">
              <w:rPr>
                <w:rFonts w:ascii="Times New Roman" w:hAnsi="Times New Roman"/>
                <w:sz w:val="24"/>
              </w:rPr>
              <w:t>– den negativa differensen mellan nettningsmängder som beräknas i enlighet med artikel 428al.4 i CRR, alla derivatskulder ska rapporteras som om de hade en återstående löptid om mindre än ett år</w:t>
            </w:r>
          </w:p>
          <w:p w14:paraId="0F5EFC3D" w14:textId="33D6B657" w:rsidR="00676422" w:rsidRPr="000C6418" w:rsidRDefault="00971397"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 alla övriga skulder som inte avses i artiklarna 428al–428ap i CRR, alla kapitalposter ska rapporteras under post 2.1 oavsett återstående löptid, se även artikel 428al.3 d i CRR.</w:t>
            </w:r>
          </w:p>
        </w:tc>
      </w:tr>
    </w:tbl>
    <w:p w14:paraId="6633AF29" w14:textId="77777777" w:rsidR="00C002D1" w:rsidRPr="000C6418" w:rsidRDefault="00C002D1" w:rsidP="00A0098D">
      <w:pPr>
        <w:spacing w:after="240"/>
        <w:jc w:val="both"/>
        <w:rPr>
          <w:rFonts w:ascii="Times New Roman" w:hAnsi="Times New Roman"/>
          <w:b/>
          <w:sz w:val="24"/>
          <w:szCs w:val="24"/>
        </w:rPr>
      </w:pPr>
      <w:r w:rsidRPr="000C6418">
        <w:lastRenderedPageBreak/>
        <w:br w:type="page"/>
      </w:r>
    </w:p>
    <w:p w14:paraId="67D3A12B" w14:textId="77777777" w:rsidR="00C002D1" w:rsidRPr="000C6418" w:rsidRDefault="00C002D1" w:rsidP="00A0098D">
      <w:pPr>
        <w:pStyle w:val="BodyText1"/>
        <w:spacing w:after="240" w:line="240" w:lineRule="auto"/>
        <w:outlineLvl w:val="0"/>
        <w:rPr>
          <w:rFonts w:ascii="Times New Roman" w:hAnsi="Times New Roman"/>
          <w:b/>
          <w:sz w:val="24"/>
          <w:szCs w:val="24"/>
        </w:rPr>
      </w:pPr>
      <w:bookmarkStart w:id="33" w:name="_Toc187916878"/>
      <w:r w:rsidRPr="000C6418">
        <w:rPr>
          <w:rFonts w:ascii="Times New Roman" w:hAnsi="Times New Roman"/>
          <w:b/>
          <w:sz w:val="24"/>
        </w:rPr>
        <w:lastRenderedPageBreak/>
        <w:t>DEL VI: SAMMANFATTNING NSFR</w:t>
      </w:r>
      <w:bookmarkEnd w:id="33"/>
    </w:p>
    <w:p w14:paraId="3176FAF6" w14:textId="77777777" w:rsidR="00C002D1" w:rsidRPr="000C6418"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7916879"/>
      <w:r w:rsidRPr="000C6418">
        <w:rPr>
          <w:rFonts w:ascii="Times New Roman" w:hAnsi="Times New Roman"/>
          <w:b/>
          <w:sz w:val="24"/>
        </w:rPr>
        <w:t>Särskilda kommentarer</w:t>
      </w:r>
      <w:bookmarkEnd w:id="34"/>
    </w:p>
    <w:p w14:paraId="0E9E3B33" w14:textId="77777777" w:rsidR="00752373" w:rsidRPr="000C6418"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0C6418">
        <w:rPr>
          <w:rFonts w:ascii="Times New Roman" w:hAnsi="Times New Roman"/>
          <w:sz w:val="24"/>
        </w:rPr>
        <w:t>Syftet med den här mallen är att ge information om den stabila nettofinansieringskvoten (NSFR) för både institut som rapporterar fullständig NSFR (rapporteringsmallar C 80.00 och C 81.00) och för institut som rapporterar den förenklade NSFR (rapporteringsmallar C 82.00 och C 83.00).</w:t>
      </w:r>
    </w:p>
    <w:p w14:paraId="6751C6C7" w14:textId="22FD7EE8" w:rsidR="00C002D1" w:rsidRPr="000C6418"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0C6418">
        <w:rPr>
          <w:rFonts w:ascii="Times New Roman" w:hAnsi="Times New Roman"/>
          <w:sz w:val="24"/>
        </w:rPr>
        <w:t>I enlighet med artikel 428b.1 i CRR ska det krav på stabil nettofinansiering som avses i artikel 413.1 i CRR beräknas som kvoten av det berörda institutets tillgängliga stabila finansiering enligt kapitel 3 och 6 och det krav på stabil finansiering som gäller för samma institut enligt kapitel 4 och 7 och ska uttryckas i procent. Reglerna för beräkningen av kvoten föreskrivs i kapitel 2.</w:t>
      </w:r>
    </w:p>
    <w:p w14:paraId="4743A36C" w14:textId="77777777" w:rsidR="00752373" w:rsidRPr="000C6418"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0C6418">
        <w:rPr>
          <w:rFonts w:ascii="Times New Roman" w:hAnsi="Times New Roman"/>
          <w:sz w:val="24"/>
        </w:rPr>
        <w:t xml:space="preserve">Posterna på raderna 0010–0210 ska vara samma som motsvarande poster som rapporteras i rapporteringsmallar C </w:t>
      </w:r>
      <w:proofErr w:type="gramStart"/>
      <w:r w:rsidRPr="000C6418">
        <w:rPr>
          <w:rFonts w:ascii="Times New Roman" w:hAnsi="Times New Roman"/>
          <w:sz w:val="24"/>
        </w:rPr>
        <w:t>80.00–C</w:t>
      </w:r>
      <w:proofErr w:type="gramEnd"/>
      <w:r w:rsidRPr="000C6418">
        <w:rPr>
          <w:rFonts w:ascii="Times New Roman" w:hAnsi="Times New Roman"/>
          <w:sz w:val="24"/>
        </w:rPr>
        <w:t xml:space="preserve"> 83.00.</w:t>
      </w:r>
    </w:p>
    <w:p w14:paraId="462CF603" w14:textId="77777777" w:rsidR="00F71FE3" w:rsidRPr="000C6418" w:rsidRDefault="00E0770F" w:rsidP="00A0098D">
      <w:pPr>
        <w:pStyle w:val="BodyText1"/>
        <w:spacing w:after="240" w:line="240" w:lineRule="auto"/>
        <w:ind w:left="714"/>
        <w:outlineLvl w:val="0"/>
        <w:rPr>
          <w:rFonts w:ascii="Times New Roman" w:hAnsi="Times New Roman"/>
          <w:sz w:val="24"/>
          <w:szCs w:val="24"/>
        </w:rPr>
      </w:pPr>
      <w:bookmarkStart w:id="35" w:name="_Toc187916880"/>
      <w:r w:rsidRPr="000C6418">
        <w:rPr>
          <w:rFonts w:ascii="Times New Roman" w:hAnsi="Times New Roman"/>
          <w:b/>
          <w:sz w:val="24"/>
        </w:rPr>
        <w:t>2. Instruktioner för särskilda kolumner</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0C6418"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0C6418" w:rsidRDefault="00F71FE3"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Kolumn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0C6418" w:rsidRDefault="00F71FE3"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F71FE3" w:rsidRPr="000C6418" w14:paraId="150735C0" w14:textId="77777777" w:rsidTr="006F31B2">
        <w:trPr>
          <w:trHeight w:val="304"/>
        </w:trPr>
        <w:tc>
          <w:tcPr>
            <w:tcW w:w="1418" w:type="dxa"/>
          </w:tcPr>
          <w:p w14:paraId="585FC8B8" w14:textId="77777777" w:rsidR="00F71FE3" w:rsidRPr="000C6418" w:rsidRDefault="00F71FE3"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0010</w:t>
            </w:r>
          </w:p>
        </w:tc>
        <w:tc>
          <w:tcPr>
            <w:tcW w:w="7590" w:type="dxa"/>
          </w:tcPr>
          <w:p w14:paraId="6DA412BB" w14:textId="77777777" w:rsidR="00F71FE3" w:rsidRPr="000C6418" w:rsidRDefault="00F71FE3"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Belopp</w:t>
            </w:r>
          </w:p>
          <w:p w14:paraId="35583C1F" w14:textId="0D9BD46F" w:rsidR="00F71FE3" w:rsidRPr="000C6418" w:rsidRDefault="00F71FE3"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i kolumn 0010 rapportera beloppet för tillgångar, poster utanför balansräkningen, skulder och kapitalbas som fördelas till summan av all tillämplig återstående löptid och tidsintervall för högkvalitativa likvida tillgångar. De belopp som rapporteras ska vara de som gäller före tillämpningen av de relevanta faktorerna för tillgänglig stabil finansiering och krav på stabil finansiering.</w:t>
            </w:r>
          </w:p>
        </w:tc>
      </w:tr>
      <w:tr w:rsidR="00F71FE3" w:rsidRPr="000C6418" w14:paraId="3C172334" w14:textId="77777777" w:rsidTr="006F31B2">
        <w:trPr>
          <w:trHeight w:val="304"/>
        </w:trPr>
        <w:tc>
          <w:tcPr>
            <w:tcW w:w="1418" w:type="dxa"/>
          </w:tcPr>
          <w:p w14:paraId="50A5BAF9" w14:textId="77777777" w:rsidR="00F71FE3" w:rsidRPr="000C6418" w:rsidRDefault="00F71FE3"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0020</w:t>
            </w:r>
          </w:p>
        </w:tc>
        <w:tc>
          <w:tcPr>
            <w:tcW w:w="7590" w:type="dxa"/>
          </w:tcPr>
          <w:p w14:paraId="0102D374" w14:textId="77777777" w:rsidR="00F71FE3" w:rsidRPr="000C6418" w:rsidRDefault="009629DD"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Krav på stabil finansiering</w:t>
            </w:r>
          </w:p>
          <w:p w14:paraId="39B050C3" w14:textId="38F8207F" w:rsidR="009629DD" w:rsidRPr="000C6418" w:rsidRDefault="009629DD" w:rsidP="00A0098D">
            <w:pPr>
              <w:pStyle w:val="TableParagraph"/>
              <w:spacing w:after="240"/>
              <w:ind w:right="99"/>
              <w:jc w:val="both"/>
              <w:rPr>
                <w:rFonts w:ascii="Times New Roman" w:eastAsia="Times New Roman" w:hAnsi="Times New Roman" w:cs="Times New Roman"/>
                <w:sz w:val="24"/>
                <w:szCs w:val="24"/>
              </w:rPr>
            </w:pPr>
            <w:r w:rsidRPr="000C6418">
              <w:rPr>
                <w:rFonts w:ascii="Times New Roman" w:hAnsi="Times New Roman"/>
                <w:sz w:val="24"/>
              </w:rPr>
              <w:t>Instituten ska i kolumn 0020 rapportera kravet på stabil finansiering beräknat i enlighet med del sex avdelning IV kapitel 4 och 7 i CRR.</w:t>
            </w:r>
          </w:p>
        </w:tc>
      </w:tr>
      <w:tr w:rsidR="00F71FE3" w:rsidRPr="000C6418"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0C6418" w:rsidRDefault="00F71FE3"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0C6418" w:rsidRDefault="00F71FE3"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Tillgänglig stabil finansiering</w:t>
            </w:r>
          </w:p>
          <w:p w14:paraId="29518456" w14:textId="22036FEC" w:rsidR="009629DD" w:rsidRPr="000C6418" w:rsidRDefault="009629DD" w:rsidP="00A0098D">
            <w:pPr>
              <w:pStyle w:val="TableParagraph"/>
              <w:spacing w:after="240"/>
              <w:ind w:right="99"/>
              <w:jc w:val="both"/>
              <w:rPr>
                <w:rFonts w:ascii="Times New Roman" w:hAnsi="Times New Roman" w:cs="Times New Roman"/>
                <w:b/>
                <w:sz w:val="24"/>
                <w:szCs w:val="24"/>
                <w:u w:val="single"/>
              </w:rPr>
            </w:pPr>
            <w:r w:rsidRPr="000C6418">
              <w:rPr>
                <w:rFonts w:ascii="Times New Roman" w:hAnsi="Times New Roman"/>
                <w:sz w:val="24"/>
              </w:rPr>
              <w:t>Instituten ska i kolumn 0030 rapportera tillgänglig stabil finansiering beräknad i enlighet med del sex avdelning IV kapitel 3 och 6 i CRR.</w:t>
            </w:r>
          </w:p>
        </w:tc>
      </w:tr>
      <w:tr w:rsidR="009629DD" w:rsidRPr="000C6418"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0C6418" w:rsidRDefault="009629DD"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0C6418" w:rsidRDefault="009629DD"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Kvot</w:t>
            </w:r>
          </w:p>
          <w:p w14:paraId="7AFE2AF6" w14:textId="78E964A8" w:rsidR="009629DD" w:rsidRPr="000C6418" w:rsidRDefault="009629DD" w:rsidP="00A0098D">
            <w:pPr>
              <w:pStyle w:val="TableParagraph"/>
              <w:spacing w:after="240"/>
              <w:ind w:right="99"/>
              <w:jc w:val="both"/>
              <w:rPr>
                <w:rFonts w:ascii="Times New Roman" w:hAnsi="Times New Roman" w:cs="Times New Roman"/>
                <w:b/>
                <w:sz w:val="24"/>
                <w:szCs w:val="24"/>
                <w:u w:val="single"/>
              </w:rPr>
            </w:pPr>
            <w:r w:rsidRPr="000C6418">
              <w:rPr>
                <w:rFonts w:ascii="Times New Roman" w:hAnsi="Times New Roman"/>
                <w:sz w:val="24"/>
              </w:rPr>
              <w:t>Instituten ska i kolumn 0040 rapportera den stabila nettofinansieringskvoten i enlighet med artikel 428b.1 i CRR.</w:t>
            </w:r>
          </w:p>
        </w:tc>
      </w:tr>
    </w:tbl>
    <w:p w14:paraId="65BE4DE5" w14:textId="77777777" w:rsidR="009629DD" w:rsidRPr="000C6418" w:rsidRDefault="00E0770F" w:rsidP="00A0098D">
      <w:pPr>
        <w:pStyle w:val="BodyText1"/>
        <w:spacing w:before="240" w:after="240" w:line="240" w:lineRule="auto"/>
        <w:ind w:left="714"/>
        <w:outlineLvl w:val="0"/>
        <w:rPr>
          <w:rFonts w:ascii="Times New Roman" w:hAnsi="Times New Roman"/>
          <w:b/>
          <w:sz w:val="24"/>
          <w:szCs w:val="24"/>
        </w:rPr>
      </w:pPr>
      <w:bookmarkStart w:id="36" w:name="_Toc187916881"/>
      <w:r w:rsidRPr="000C6418">
        <w:rPr>
          <w:rFonts w:ascii="Times New Roman" w:hAnsi="Times New Roman"/>
          <w:b/>
          <w:sz w:val="24"/>
        </w:rPr>
        <w:t>3. Instruktioner för särskilda rader</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0C6418"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0C6418" w:rsidRDefault="009629DD" w:rsidP="00A0098D">
            <w:pPr>
              <w:pStyle w:val="TableParagraph"/>
              <w:spacing w:after="240"/>
              <w:ind w:left="102"/>
              <w:jc w:val="both"/>
              <w:rPr>
                <w:rFonts w:ascii="Times New Roman" w:hAnsi="Times New Roman" w:cs="Times New Roman"/>
                <w:sz w:val="24"/>
                <w:szCs w:val="24"/>
              </w:rPr>
            </w:pPr>
            <w:r w:rsidRPr="000C6418">
              <w:rPr>
                <w:rFonts w:ascii="Times New Roman" w:hAnsi="Times New Roman"/>
                <w:sz w:val="24"/>
              </w:rPr>
              <w:t>Rad</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0C6418" w:rsidRDefault="009629DD" w:rsidP="00A0098D">
            <w:pPr>
              <w:pStyle w:val="TableParagraph"/>
              <w:spacing w:after="240"/>
              <w:ind w:left="102"/>
              <w:jc w:val="both"/>
              <w:rPr>
                <w:rFonts w:ascii="Times New Roman" w:hAnsi="Times New Roman" w:cs="Times New Roman"/>
                <w:bCs/>
                <w:sz w:val="24"/>
                <w:szCs w:val="24"/>
                <w:u w:val="single"/>
              </w:rPr>
            </w:pPr>
            <w:r w:rsidRPr="000C6418">
              <w:rPr>
                <w:rFonts w:ascii="Times New Roman" w:hAnsi="Times New Roman"/>
                <w:sz w:val="24"/>
              </w:rPr>
              <w:t>Hänvisningar till lagstiftningen och instruktioner</w:t>
            </w:r>
          </w:p>
        </w:tc>
      </w:tr>
      <w:tr w:rsidR="009629DD" w:rsidRPr="000C6418" w14:paraId="6A7BD890" w14:textId="77777777" w:rsidTr="006F31B2">
        <w:trPr>
          <w:trHeight w:val="304"/>
        </w:trPr>
        <w:tc>
          <w:tcPr>
            <w:tcW w:w="1418" w:type="dxa"/>
          </w:tcPr>
          <w:p w14:paraId="7177191E" w14:textId="77777777" w:rsidR="009629DD" w:rsidRPr="000C6418" w:rsidRDefault="009629DD" w:rsidP="00A0098D">
            <w:pPr>
              <w:pStyle w:val="TableParagraph"/>
              <w:spacing w:after="240"/>
              <w:ind w:left="57" w:right="96"/>
              <w:jc w:val="both"/>
              <w:rPr>
                <w:rFonts w:ascii="Times New Roman" w:eastAsia="Times New Roman" w:hAnsi="Times New Roman" w:cs="Times New Roman"/>
                <w:sz w:val="24"/>
                <w:szCs w:val="24"/>
              </w:rPr>
            </w:pPr>
            <w:r w:rsidRPr="000C6418">
              <w:rPr>
                <w:rFonts w:ascii="Times New Roman" w:hAnsi="Times New Roman"/>
                <w:sz w:val="24"/>
              </w:rPr>
              <w:lastRenderedPageBreak/>
              <w:t>0010</w:t>
            </w:r>
          </w:p>
        </w:tc>
        <w:tc>
          <w:tcPr>
            <w:tcW w:w="7590" w:type="dxa"/>
          </w:tcPr>
          <w:p w14:paraId="33B38167" w14:textId="73210639" w:rsidR="009629DD" w:rsidRPr="000C6418" w:rsidRDefault="008D6BB4" w:rsidP="00A0098D">
            <w:pPr>
              <w:pStyle w:val="TableParagraph"/>
              <w:spacing w:after="240"/>
              <w:ind w:left="102"/>
              <w:jc w:val="both"/>
              <w:rPr>
                <w:rFonts w:ascii="Times New Roman" w:eastAsia="Times New Roman" w:hAnsi="Times New Roman" w:cs="Times New Roman"/>
                <w:sz w:val="24"/>
                <w:szCs w:val="24"/>
              </w:rPr>
            </w:pPr>
            <w:r w:rsidRPr="000C6418">
              <w:rPr>
                <w:rFonts w:ascii="Times New Roman" w:hAnsi="Times New Roman"/>
                <w:b/>
                <w:sz w:val="24"/>
                <w:u w:val="single"/>
              </w:rPr>
              <w:t>1. KRAV PÅ STABIL FINANSIERING</w:t>
            </w:r>
          </w:p>
          <w:p w14:paraId="0080DBC6" w14:textId="65956BE9" w:rsidR="009629DD" w:rsidRPr="000C6418" w:rsidRDefault="008D6BB4"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sz w:val="24"/>
              </w:rPr>
              <w:t>Post 1 i rapporteringsmallar C 80.00 och C 82.00</w:t>
            </w:r>
          </w:p>
        </w:tc>
      </w:tr>
      <w:tr w:rsidR="00451BFE" w:rsidRPr="000C6418" w14:paraId="52FA2684" w14:textId="77777777" w:rsidTr="006F31B2">
        <w:trPr>
          <w:trHeight w:val="304"/>
        </w:trPr>
        <w:tc>
          <w:tcPr>
            <w:tcW w:w="1418" w:type="dxa"/>
          </w:tcPr>
          <w:p w14:paraId="2C2FF327" w14:textId="77777777" w:rsidR="00451BFE" w:rsidRPr="000C6418" w:rsidRDefault="00451BFE"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0020</w:t>
            </w:r>
          </w:p>
        </w:tc>
        <w:tc>
          <w:tcPr>
            <w:tcW w:w="7590" w:type="dxa"/>
          </w:tcPr>
          <w:p w14:paraId="468FFCE7" w14:textId="77777777" w:rsidR="00451BFE" w:rsidRPr="000C6418" w:rsidRDefault="00451BFE"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1.1 Krav på stabil finansiering från centralbankstillgångar</w:t>
            </w:r>
          </w:p>
          <w:p w14:paraId="31ACF32F" w14:textId="79EA3D54" w:rsidR="00451BFE" w:rsidRPr="000C6418" w:rsidRDefault="00451BFE"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1.1 i rapporteringsmallar C 80.00 och C 82.00</w:t>
            </w:r>
          </w:p>
        </w:tc>
      </w:tr>
      <w:tr w:rsidR="00735E79" w:rsidRPr="000C6418" w14:paraId="3664A320" w14:textId="77777777" w:rsidTr="006F31B2">
        <w:trPr>
          <w:trHeight w:val="304"/>
        </w:trPr>
        <w:tc>
          <w:tcPr>
            <w:tcW w:w="1418" w:type="dxa"/>
          </w:tcPr>
          <w:p w14:paraId="61A48AFD"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0030</w:t>
            </w:r>
          </w:p>
        </w:tc>
        <w:tc>
          <w:tcPr>
            <w:tcW w:w="7590" w:type="dxa"/>
          </w:tcPr>
          <w:p w14:paraId="0075017A" w14:textId="77777777"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1.2 Krav på stabil finansiering från likvida tillgångar</w:t>
            </w:r>
          </w:p>
          <w:p w14:paraId="4D7FAEE0" w14:textId="68BF3DA1"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1.2 i rapporteringsmallar C 80.00 och C 82.00</w:t>
            </w:r>
          </w:p>
        </w:tc>
      </w:tr>
      <w:tr w:rsidR="00735E79" w:rsidRPr="000C6418" w14:paraId="3AFABC02" w14:textId="77777777" w:rsidTr="006F31B2">
        <w:trPr>
          <w:trHeight w:val="304"/>
        </w:trPr>
        <w:tc>
          <w:tcPr>
            <w:tcW w:w="1418" w:type="dxa"/>
          </w:tcPr>
          <w:p w14:paraId="4DD2D964"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0040</w:t>
            </w:r>
          </w:p>
        </w:tc>
        <w:tc>
          <w:tcPr>
            <w:tcW w:w="7590" w:type="dxa"/>
          </w:tcPr>
          <w:p w14:paraId="2CEAB835" w14:textId="77777777"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1.3 Krav på stabil finansiering från andra säkerheter än likvida tillgångar</w:t>
            </w:r>
          </w:p>
          <w:p w14:paraId="62CBAEB8" w14:textId="67E22785"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1.3 i rapporteringsmallar C 80.00 och C 82.00</w:t>
            </w:r>
          </w:p>
        </w:tc>
      </w:tr>
      <w:tr w:rsidR="00735E79" w:rsidRPr="000C6418" w14:paraId="0CCEAF7E" w14:textId="77777777" w:rsidTr="006F31B2">
        <w:trPr>
          <w:trHeight w:val="304"/>
        </w:trPr>
        <w:tc>
          <w:tcPr>
            <w:tcW w:w="1418" w:type="dxa"/>
          </w:tcPr>
          <w:p w14:paraId="400B7989"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0050</w:t>
            </w:r>
          </w:p>
        </w:tc>
        <w:tc>
          <w:tcPr>
            <w:tcW w:w="7590" w:type="dxa"/>
          </w:tcPr>
          <w:p w14:paraId="13424A53" w14:textId="77777777"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1.4 Krav på stabil finansiering från lån</w:t>
            </w:r>
          </w:p>
          <w:p w14:paraId="1FD36B78" w14:textId="75ECE158"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1.4 i rapporteringsmallar C 80.00 och C 82.00</w:t>
            </w:r>
          </w:p>
        </w:tc>
      </w:tr>
      <w:tr w:rsidR="00735E79" w:rsidRPr="000C6418" w14:paraId="583A9D18" w14:textId="77777777" w:rsidTr="006F31B2">
        <w:trPr>
          <w:trHeight w:val="304"/>
        </w:trPr>
        <w:tc>
          <w:tcPr>
            <w:tcW w:w="1418" w:type="dxa"/>
          </w:tcPr>
          <w:p w14:paraId="702F2087"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0060</w:t>
            </w:r>
          </w:p>
        </w:tc>
        <w:tc>
          <w:tcPr>
            <w:tcW w:w="7590" w:type="dxa"/>
          </w:tcPr>
          <w:p w14:paraId="5AFFDE3E" w14:textId="3475EBF4"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1.5 Krav på stabil finansiering från inbördes beroende tillgångar </w:t>
            </w:r>
          </w:p>
          <w:p w14:paraId="1B95ADD6" w14:textId="2DDC2DCD"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1.5 i rapporteringsmallar C 80.00 och C 82.00</w:t>
            </w:r>
          </w:p>
        </w:tc>
      </w:tr>
      <w:tr w:rsidR="00735E79" w:rsidRPr="000C6418" w14:paraId="06FAB97A" w14:textId="77777777" w:rsidTr="006F31B2">
        <w:trPr>
          <w:trHeight w:val="304"/>
        </w:trPr>
        <w:tc>
          <w:tcPr>
            <w:tcW w:w="1418" w:type="dxa"/>
          </w:tcPr>
          <w:p w14:paraId="5BA97DF4"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0070</w:t>
            </w:r>
          </w:p>
        </w:tc>
        <w:tc>
          <w:tcPr>
            <w:tcW w:w="7590" w:type="dxa"/>
          </w:tcPr>
          <w:p w14:paraId="1051EA7C" w14:textId="77777777"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1.6 Krav på stabil finansiering från tillgångar inom en grupp eller ett institutionellt skyddssystem som omfattas av förmånsbehandling</w:t>
            </w:r>
          </w:p>
          <w:p w14:paraId="1BE3A341" w14:textId="10B77002"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1.6 i rapporteringsmallar C 80.00 och C 82.00</w:t>
            </w:r>
          </w:p>
        </w:tc>
      </w:tr>
      <w:tr w:rsidR="00735E79" w:rsidRPr="000C6418" w14:paraId="35A14654" w14:textId="77777777" w:rsidTr="006F31B2">
        <w:trPr>
          <w:trHeight w:val="304"/>
        </w:trPr>
        <w:tc>
          <w:tcPr>
            <w:tcW w:w="1418" w:type="dxa"/>
          </w:tcPr>
          <w:p w14:paraId="5BAA2E06"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0080</w:t>
            </w:r>
          </w:p>
        </w:tc>
        <w:tc>
          <w:tcPr>
            <w:tcW w:w="7590" w:type="dxa"/>
          </w:tcPr>
          <w:p w14:paraId="2AB47891" w14:textId="77777777"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1.7 Krav på stabil finansiering från derivat</w:t>
            </w:r>
          </w:p>
          <w:p w14:paraId="1A291898" w14:textId="7D252E4C"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1.7 i rapporteringsmallar C 80.00 och C 82.00</w:t>
            </w:r>
          </w:p>
        </w:tc>
      </w:tr>
      <w:tr w:rsidR="00735E79" w:rsidRPr="000C6418" w14:paraId="0778441A" w14:textId="77777777" w:rsidTr="006F31B2">
        <w:trPr>
          <w:trHeight w:val="304"/>
        </w:trPr>
        <w:tc>
          <w:tcPr>
            <w:tcW w:w="1418" w:type="dxa"/>
          </w:tcPr>
          <w:p w14:paraId="0713C675" w14:textId="77777777" w:rsidR="00735E79" w:rsidRPr="000C6418" w:rsidRDefault="00735E79"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0090</w:t>
            </w:r>
          </w:p>
        </w:tc>
        <w:tc>
          <w:tcPr>
            <w:tcW w:w="7590" w:type="dxa"/>
          </w:tcPr>
          <w:p w14:paraId="1CB123FD" w14:textId="77777777"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1.8 Krav på stabil finansiering från bidrag till obeståndsfond för en central motpart</w:t>
            </w:r>
          </w:p>
          <w:p w14:paraId="24771548" w14:textId="18069C24" w:rsidR="00735E79" w:rsidRPr="000C6418" w:rsidRDefault="00735E79"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1.8 i rapporteringsmallar C 80.00 och C 82.00</w:t>
            </w:r>
          </w:p>
        </w:tc>
      </w:tr>
      <w:tr w:rsidR="00FE4B1F" w:rsidRPr="000C6418" w14:paraId="6622F34B" w14:textId="77777777" w:rsidTr="006F31B2">
        <w:trPr>
          <w:trHeight w:val="304"/>
        </w:trPr>
        <w:tc>
          <w:tcPr>
            <w:tcW w:w="1418" w:type="dxa"/>
          </w:tcPr>
          <w:p w14:paraId="2BD93DDD"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0100</w:t>
            </w:r>
          </w:p>
        </w:tc>
        <w:tc>
          <w:tcPr>
            <w:tcW w:w="7590" w:type="dxa"/>
          </w:tcPr>
          <w:p w14:paraId="48270567"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1.9 Krav på stabil finansiering från anda tillgångar</w:t>
            </w:r>
          </w:p>
          <w:p w14:paraId="59E5F633" w14:textId="448CD725"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1.9 i rapporteringsmallar C 80.00 och C 82.00</w:t>
            </w:r>
          </w:p>
        </w:tc>
      </w:tr>
      <w:tr w:rsidR="00FE4B1F" w:rsidRPr="000C6418" w14:paraId="7BEA9CB0" w14:textId="77777777" w:rsidTr="006F31B2">
        <w:trPr>
          <w:trHeight w:val="304"/>
        </w:trPr>
        <w:tc>
          <w:tcPr>
            <w:tcW w:w="1418" w:type="dxa"/>
          </w:tcPr>
          <w:p w14:paraId="65DC6C3F"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0110</w:t>
            </w:r>
          </w:p>
        </w:tc>
        <w:tc>
          <w:tcPr>
            <w:tcW w:w="7590" w:type="dxa"/>
          </w:tcPr>
          <w:p w14:paraId="54318B38"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1.10 Krav på stabil finansiering från poster utanför balansräkningen</w:t>
            </w:r>
          </w:p>
          <w:p w14:paraId="3596F966" w14:textId="5FE3950C"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1.10 i rapporteringsmallar C 80.00 och C 82.00</w:t>
            </w:r>
          </w:p>
        </w:tc>
      </w:tr>
      <w:tr w:rsidR="00FE4B1F" w:rsidRPr="000C6418"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 TILLGÄNGLIG STABIL FINANSIERING</w:t>
            </w:r>
          </w:p>
          <w:p w14:paraId="4100EB92" w14:textId="155CE578"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 i rapporteringsmallar C 81.00 och C 83.00</w:t>
            </w:r>
          </w:p>
        </w:tc>
      </w:tr>
      <w:tr w:rsidR="00FE4B1F" w:rsidRPr="000C6418"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0C6418" w:rsidRDefault="00FE4B1F" w:rsidP="00A0098D">
            <w:pPr>
              <w:pStyle w:val="TableParagraph"/>
              <w:spacing w:after="240"/>
              <w:jc w:val="both"/>
              <w:rPr>
                <w:rFonts w:ascii="Times New Roman" w:eastAsia="Times New Roman" w:hAnsi="Times New Roman" w:cs="Times New Roman"/>
                <w:sz w:val="24"/>
                <w:szCs w:val="24"/>
              </w:rPr>
            </w:pPr>
            <w:r w:rsidRPr="000C6418">
              <w:rPr>
                <w:rFonts w:ascii="Times New Roman" w:hAnsi="Times New Roman"/>
                <w:b/>
                <w:sz w:val="24"/>
                <w:u w:val="single"/>
              </w:rPr>
              <w:t>2.1 Tillgänglig stabil finansiering från kapitalposter och -instrument</w:t>
            </w:r>
          </w:p>
          <w:p w14:paraId="64B1AEF7" w14:textId="1669B129"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2.1 i rapporteringsmallar C 81.00 och C 83.00</w:t>
            </w:r>
          </w:p>
        </w:tc>
      </w:tr>
      <w:tr w:rsidR="00FE4B1F" w:rsidRPr="000C6418"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2.2 Tillgänglig stabil finansiering från inlåning från allmänheten</w:t>
            </w:r>
          </w:p>
          <w:p w14:paraId="77E364CD" w14:textId="6EC32720"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2.2 i rapporteringsmallar C 81.00 och C 83.00</w:t>
            </w:r>
          </w:p>
        </w:tc>
      </w:tr>
      <w:tr w:rsidR="00FE4B1F" w:rsidRPr="000C6418"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2.3 Tillgänglig stabil finansiering från andra icke-finansiella kunder (med undantag för centralbanker)</w:t>
            </w:r>
          </w:p>
          <w:p w14:paraId="547EDE20" w14:textId="38D5743F"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2.3 (utom 2.3.0.2) i rapporteringsmall C 81.00 och rapporteringsmall C 83.00</w:t>
            </w:r>
          </w:p>
        </w:tc>
      </w:tr>
      <w:tr w:rsidR="00FE4B1F" w:rsidRPr="000C6418"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2.4 Tillgänglig stabil finansiering från operativ inlåning</w:t>
            </w:r>
          </w:p>
          <w:p w14:paraId="30BAA130" w14:textId="01FB5872"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Posterna 2.3.0.2 och 2.5.3.1 i rapporteringsmall C 81.00 och 2.4 i rapporteringsmall C 83.00</w:t>
            </w:r>
          </w:p>
        </w:tc>
      </w:tr>
      <w:tr w:rsidR="00FE4B1F" w:rsidRPr="000C6418"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2.5 Krav på stabil finansiering från skulder inom en grupp eller ett institutionellt skyddssystem som omfattas av förmånsbehandling</w:t>
            </w:r>
          </w:p>
          <w:p w14:paraId="2307828B" w14:textId="2898EA24"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2.4 i rapporteringsmall C 81.00 och 2.5 i rapporteringsmall C 83.00</w:t>
            </w:r>
          </w:p>
        </w:tc>
      </w:tr>
      <w:tr w:rsidR="00FE4B1F" w:rsidRPr="000C6418"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2.6 Tillgänglig stabil finansiering från finansiella kunder och centralbanker</w:t>
            </w:r>
          </w:p>
          <w:p w14:paraId="6F5B01E9" w14:textId="04B7430D" w:rsidR="00FE4B1F" w:rsidRPr="000C6418" w:rsidRDefault="00AC51FD"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2.5 (utom 2.5.3.1) i rapporteringsmall C 81.00 och 2.6 i rapporteringsmall C 83.00</w:t>
            </w:r>
          </w:p>
        </w:tc>
      </w:tr>
      <w:tr w:rsidR="00FE4B1F" w:rsidRPr="000C6418"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0C6418" w:rsidRDefault="00A272B0"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2.7 Tillgänglig stabil finansiering som tillhandahålls där motparten inte kan fastställas</w:t>
            </w:r>
          </w:p>
          <w:p w14:paraId="42B28E7F" w14:textId="19068378"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2.6 i rapporteringsmall C 81.00 och 2.7 i rapporteringsmall C 83.00</w:t>
            </w:r>
          </w:p>
        </w:tc>
      </w:tr>
      <w:tr w:rsidR="00FE4B1F" w:rsidRPr="000C6418"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0C6418" w:rsidRDefault="00FE4B1F"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0C6418" w:rsidRDefault="00A272B0"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 xml:space="preserve">2.8 Tillgänglig stabil finansiering från inbördes beroende skulder </w:t>
            </w:r>
          </w:p>
          <w:p w14:paraId="721067B3" w14:textId="3813AEE8" w:rsidR="00FE4B1F" w:rsidRPr="000C6418" w:rsidRDefault="00FE4B1F"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2.8 i rapporteringsmall C 81.00 och rapporteringsmall C 83.00</w:t>
            </w:r>
          </w:p>
        </w:tc>
      </w:tr>
      <w:tr w:rsidR="00A272B0" w:rsidRPr="000C6418"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0C6418" w:rsidRDefault="00A272B0"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0C6418" w:rsidRDefault="00A272B0"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2.9 Tillgänglig stabil finansiering från andra skulder</w:t>
            </w:r>
          </w:p>
          <w:p w14:paraId="437BC44B" w14:textId="6BCA314E" w:rsidR="00A272B0" w:rsidRPr="000C6418" w:rsidRDefault="00A272B0"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Post 2.7 och 2.9 i rapporteringsmall C 81.00 och 2.9 i rapporteringsmall C 83.00</w:t>
            </w:r>
          </w:p>
        </w:tc>
      </w:tr>
      <w:tr w:rsidR="00A272B0" w:rsidRPr="000C6418"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0C6418" w:rsidRDefault="00A272B0" w:rsidP="00A0098D">
            <w:pPr>
              <w:pStyle w:val="TableParagraph"/>
              <w:spacing w:after="240"/>
              <w:ind w:left="57" w:right="96"/>
              <w:jc w:val="both"/>
              <w:rPr>
                <w:rFonts w:ascii="Times New Roman" w:hAnsi="Times New Roman" w:cs="Times New Roman"/>
                <w:sz w:val="24"/>
                <w:szCs w:val="24"/>
              </w:rPr>
            </w:pPr>
            <w:r w:rsidRPr="000C6418">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0C6418" w:rsidRDefault="00A272B0"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b/>
                <w:sz w:val="24"/>
                <w:u w:val="single"/>
              </w:rPr>
              <w:t>3. NSFR</w:t>
            </w:r>
          </w:p>
          <w:p w14:paraId="0B75294C" w14:textId="11B16521" w:rsidR="00A272B0" w:rsidRPr="000C6418" w:rsidRDefault="002A628C" w:rsidP="00A0098D">
            <w:pPr>
              <w:pStyle w:val="TableParagraph"/>
              <w:spacing w:after="240"/>
              <w:jc w:val="both"/>
              <w:rPr>
                <w:rFonts w:ascii="Times New Roman" w:hAnsi="Times New Roman" w:cs="Times New Roman"/>
                <w:b/>
                <w:sz w:val="24"/>
                <w:szCs w:val="24"/>
                <w:u w:val="single"/>
              </w:rPr>
            </w:pPr>
            <w:r w:rsidRPr="000C6418">
              <w:rPr>
                <w:rFonts w:ascii="Times New Roman" w:hAnsi="Times New Roman"/>
                <w:sz w:val="24"/>
              </w:rPr>
              <w:t>NSFR beräknas i enlighet med artikel 428b.1 i CRR.</w:t>
            </w:r>
          </w:p>
        </w:tc>
      </w:tr>
    </w:tbl>
    <w:p w14:paraId="1AF2AFE0" w14:textId="77777777" w:rsidR="009629DD" w:rsidRPr="000C6418" w:rsidRDefault="009629DD" w:rsidP="00A0098D">
      <w:pPr>
        <w:pStyle w:val="BodyText1"/>
        <w:spacing w:after="240" w:line="240" w:lineRule="auto"/>
        <w:outlineLvl w:val="0"/>
        <w:rPr>
          <w:rFonts w:ascii="Times New Roman" w:hAnsi="Times New Roman"/>
          <w:b/>
          <w:sz w:val="24"/>
          <w:szCs w:val="24"/>
        </w:rPr>
      </w:pPr>
    </w:p>
    <w:sectPr w:rsidR="009629DD" w:rsidRPr="000C6418"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9201004">
    <w:abstractNumId w:val="0"/>
  </w:num>
  <w:num w:numId="2" w16cid:durableId="629701827">
    <w:abstractNumId w:val="8"/>
  </w:num>
  <w:num w:numId="3" w16cid:durableId="130220386">
    <w:abstractNumId w:val="17"/>
  </w:num>
  <w:num w:numId="4" w16cid:durableId="2127968556">
    <w:abstractNumId w:val="6"/>
  </w:num>
  <w:num w:numId="5" w16cid:durableId="47808420">
    <w:abstractNumId w:val="3"/>
  </w:num>
  <w:num w:numId="6" w16cid:durableId="647830094">
    <w:abstractNumId w:val="35"/>
  </w:num>
  <w:num w:numId="7" w16cid:durableId="1055662090">
    <w:abstractNumId w:val="1"/>
  </w:num>
  <w:num w:numId="8" w16cid:durableId="1140877463">
    <w:abstractNumId w:val="25"/>
  </w:num>
  <w:num w:numId="9" w16cid:durableId="1179391684">
    <w:abstractNumId w:val="33"/>
  </w:num>
  <w:num w:numId="10" w16cid:durableId="1984459631">
    <w:abstractNumId w:val="20"/>
  </w:num>
  <w:num w:numId="11" w16cid:durableId="562175495">
    <w:abstractNumId w:val="29"/>
  </w:num>
  <w:num w:numId="12" w16cid:durableId="444887956">
    <w:abstractNumId w:val="15"/>
  </w:num>
  <w:num w:numId="13" w16cid:durableId="262418761">
    <w:abstractNumId w:val="32"/>
  </w:num>
  <w:num w:numId="14" w16cid:durableId="920720199">
    <w:abstractNumId w:val="5"/>
  </w:num>
  <w:num w:numId="15" w16cid:durableId="1224756542">
    <w:abstractNumId w:val="26"/>
  </w:num>
  <w:num w:numId="16" w16cid:durableId="97258371">
    <w:abstractNumId w:val="14"/>
  </w:num>
  <w:num w:numId="17" w16cid:durableId="1603687731">
    <w:abstractNumId w:val="22"/>
  </w:num>
  <w:num w:numId="18" w16cid:durableId="1071002287">
    <w:abstractNumId w:val="11"/>
  </w:num>
  <w:num w:numId="19" w16cid:durableId="368990953">
    <w:abstractNumId w:val="28"/>
  </w:num>
  <w:num w:numId="20" w16cid:durableId="283773152">
    <w:abstractNumId w:val="24"/>
  </w:num>
  <w:num w:numId="21" w16cid:durableId="232157707">
    <w:abstractNumId w:val="21"/>
  </w:num>
  <w:num w:numId="22" w16cid:durableId="1209683727">
    <w:abstractNumId w:val="30"/>
  </w:num>
  <w:num w:numId="23" w16cid:durableId="440338167">
    <w:abstractNumId w:val="4"/>
  </w:num>
  <w:num w:numId="24" w16cid:durableId="117573626">
    <w:abstractNumId w:val="13"/>
  </w:num>
  <w:num w:numId="25" w16cid:durableId="466247075">
    <w:abstractNumId w:val="31"/>
  </w:num>
  <w:num w:numId="26" w16cid:durableId="633751276">
    <w:abstractNumId w:val="18"/>
  </w:num>
  <w:num w:numId="27" w16cid:durableId="1402101670">
    <w:abstractNumId w:val="10"/>
  </w:num>
  <w:num w:numId="28" w16cid:durableId="1723360656">
    <w:abstractNumId w:val="9"/>
  </w:num>
  <w:num w:numId="29" w16cid:durableId="1689671202">
    <w:abstractNumId w:val="16"/>
  </w:num>
  <w:num w:numId="30" w16cid:durableId="1318922922">
    <w:abstractNumId w:val="34"/>
  </w:num>
  <w:num w:numId="31" w16cid:durableId="87822432">
    <w:abstractNumId w:val="27"/>
  </w:num>
  <w:num w:numId="32" w16cid:durableId="1882471386">
    <w:abstractNumId w:val="36"/>
  </w:num>
  <w:num w:numId="33" w16cid:durableId="367804182">
    <w:abstractNumId w:val="19"/>
  </w:num>
  <w:num w:numId="34" w16cid:durableId="674959461">
    <w:abstractNumId w:val="12"/>
  </w:num>
  <w:num w:numId="35" w16cid:durableId="1840534463">
    <w:abstractNumId w:val="7"/>
  </w:num>
  <w:num w:numId="36" w16cid:durableId="2096897452">
    <w:abstractNumId w:val="2"/>
  </w:num>
  <w:num w:numId="37" w16cid:durableId="112952017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418"/>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465"/>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v-S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2.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BDB63A87-6DBB-4FA4-BDA8-73F57804920C}"/>
</file>

<file path=customXml/itemProps5.xml><?xml version="1.0" encoding="utf-8"?>
<ds:datastoreItem xmlns:ds="http://schemas.openxmlformats.org/officeDocument/2006/customXml" ds:itemID="{3718406E-C750-4509-A407-C8A57B4EA1EB}"/>
</file>

<file path=customXml/itemProps6.xml><?xml version="1.0" encoding="utf-8"?>
<ds:datastoreItem xmlns:ds="http://schemas.openxmlformats.org/officeDocument/2006/customXml" ds:itemID="{D437F527-D04B-49AD-801F-21E854293FC6}"/>
</file>

<file path=docProps/app.xml><?xml version="1.0" encoding="utf-8"?>
<Properties xmlns="http://schemas.openxmlformats.org/officeDocument/2006/extended-properties" xmlns:vt="http://schemas.openxmlformats.org/officeDocument/2006/docPropsVTypes">
  <Template>Normal.dotm</Template>
  <TotalTime>51</TotalTime>
  <Pages>56</Pages>
  <Words>15414</Words>
  <Characters>87342</Characters>
  <Application>Microsoft Office Word</Application>
  <DocSecurity>0</DocSecurity>
  <Lines>2729</Lines>
  <Paragraphs>1834</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100922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PETTERSEN Cristine (DGT)</cp:lastModifiedBy>
  <cp:revision>11</cp:revision>
  <cp:lastPrinted>2015-04-10T08:05:00Z</cp:lastPrinted>
  <dcterms:created xsi:type="dcterms:W3CDTF">2020-12-02T15:13:00Z</dcterms:created>
  <dcterms:modified xsi:type="dcterms:W3CDTF">2025-01-16T09:49:00Z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2025-01-16T09:47:49Z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d3d7427c-35b2-4032-81a7-f1c44884917e</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